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270" w:rsidRDefault="00B63270" w:rsidP="00B63270">
      <w:pPr>
        <w:jc w:val="right"/>
      </w:pPr>
      <w:r>
        <w:t xml:space="preserve">Приложение </w:t>
      </w:r>
      <w:r w:rsidR="008A04C5">
        <w:t>№</w:t>
      </w:r>
      <w:r>
        <w:t>18</w:t>
      </w:r>
    </w:p>
    <w:p w:rsidR="006E15C3" w:rsidRDefault="00B63270" w:rsidP="00B63270">
      <w:pPr>
        <w:jc w:val="right"/>
      </w:pPr>
      <w:r>
        <w:t xml:space="preserve"> к Договору №___________</w:t>
      </w:r>
      <w:r w:rsidR="008A04C5">
        <w:t xml:space="preserve"> от </w:t>
      </w:r>
      <w:r>
        <w:t>__________</w:t>
      </w:r>
    </w:p>
    <w:tbl>
      <w:tblPr>
        <w:tblpPr w:leftFromText="180" w:rightFromText="180" w:vertAnchor="text" w:horzAnchor="page" w:tblpX="6631" w:tblpY="150"/>
        <w:tblW w:w="255" w:type="dxa"/>
        <w:tblLook w:val="0000" w:firstRow="0" w:lastRow="0" w:firstColumn="0" w:lastColumn="0" w:noHBand="0" w:noVBand="0"/>
      </w:tblPr>
      <w:tblGrid>
        <w:gridCol w:w="255"/>
      </w:tblGrid>
      <w:tr w:rsidR="006E15C3" w:rsidTr="00923040">
        <w:trPr>
          <w:trHeight w:val="269"/>
        </w:trPr>
        <w:tc>
          <w:tcPr>
            <w:tcW w:w="255" w:type="dxa"/>
          </w:tcPr>
          <w:p w:rsidR="006E15C3" w:rsidRDefault="006E15C3" w:rsidP="00923040"/>
        </w:tc>
      </w:tr>
    </w:tbl>
    <w:p w:rsidR="006E15C3" w:rsidRDefault="006E15C3" w:rsidP="006E15C3">
      <w:pPr>
        <w:jc w:val="center"/>
        <w:rPr>
          <w:bCs/>
        </w:rPr>
      </w:pPr>
    </w:p>
    <w:p w:rsidR="006E15C3" w:rsidRDefault="006E15C3" w:rsidP="006E15C3">
      <w:pPr>
        <w:jc w:val="center"/>
        <w:rPr>
          <w:bCs/>
        </w:rPr>
      </w:pPr>
    </w:p>
    <w:p w:rsidR="006E15C3" w:rsidRDefault="006E15C3" w:rsidP="006E15C3">
      <w:pPr>
        <w:jc w:val="center"/>
        <w:rPr>
          <w:bCs/>
        </w:rPr>
      </w:pPr>
    </w:p>
    <w:p w:rsidR="008A04C5" w:rsidRDefault="006E15C3" w:rsidP="006E15C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ТЕХНИЧЕСКОЕ ЗАДАНИЕ</w:t>
      </w:r>
      <w:r w:rsidR="00B63270">
        <w:rPr>
          <w:b/>
          <w:sz w:val="26"/>
          <w:szCs w:val="26"/>
        </w:rPr>
        <w:t xml:space="preserve"> </w:t>
      </w:r>
    </w:p>
    <w:p w:rsidR="001B254B" w:rsidRPr="001B254B" w:rsidRDefault="001B254B" w:rsidP="001B254B">
      <w:pPr>
        <w:pStyle w:val="a5"/>
        <w:ind w:left="0"/>
        <w:jc w:val="center"/>
        <w:rPr>
          <w:rFonts w:eastAsia="Calibri"/>
          <w:b/>
          <w:sz w:val="24"/>
          <w:szCs w:val="14"/>
          <w:u w:val="single"/>
        </w:rPr>
      </w:pPr>
      <w:r w:rsidRPr="001B254B">
        <w:rPr>
          <w:rFonts w:eastAsia="Calibri"/>
          <w:b/>
          <w:sz w:val="24"/>
          <w:szCs w:val="14"/>
          <w:u w:val="single"/>
        </w:rPr>
        <w:t>СМР. Установка средства коммерческого учета в ячейке ф. 144 ПС Шуя-2 (дог.ТП № 371032756 от 20.08.2025г.) Шуйский район, д. Остапово (свыше 670 кВт)</w:t>
      </w:r>
    </w:p>
    <w:p w:rsidR="001B254B" w:rsidRPr="004333CD" w:rsidRDefault="001B254B" w:rsidP="001B254B">
      <w:pPr>
        <w:pStyle w:val="a5"/>
        <w:ind w:left="0"/>
        <w:jc w:val="center"/>
        <w:rPr>
          <w:b/>
          <w:bCs/>
          <w:iCs/>
          <w:snapToGrid w:val="0"/>
          <w:sz w:val="28"/>
          <w:szCs w:val="22"/>
          <w:highlight w:val="yellow"/>
          <w:lang w:val="x-none"/>
        </w:rPr>
      </w:pPr>
    </w:p>
    <w:p w:rsidR="001B254B" w:rsidRPr="005C143E" w:rsidRDefault="001B254B" w:rsidP="001B254B">
      <w:pPr>
        <w:pStyle w:val="aff3"/>
        <w:tabs>
          <w:tab w:val="left" w:pos="993"/>
        </w:tabs>
        <w:spacing w:line="204" w:lineRule="auto"/>
        <w:ind w:left="567" w:firstLine="0"/>
        <w:jc w:val="both"/>
        <w:rPr>
          <w:b/>
          <w:bCs/>
          <w:sz w:val="20"/>
        </w:rPr>
      </w:pPr>
      <w:r w:rsidRPr="005C143E">
        <w:rPr>
          <w:b/>
          <w:sz w:val="20"/>
        </w:rPr>
        <w:t>1. Основание выполнения работ.</w:t>
      </w:r>
    </w:p>
    <w:p w:rsidR="001B254B" w:rsidRPr="005C143E" w:rsidRDefault="001B254B" w:rsidP="001B254B">
      <w:pPr>
        <w:pStyle w:val="aff3"/>
        <w:tabs>
          <w:tab w:val="left" w:pos="709"/>
          <w:tab w:val="left" w:pos="1134"/>
        </w:tabs>
        <w:spacing w:line="204" w:lineRule="auto"/>
        <w:ind w:left="0" w:firstLine="567"/>
        <w:jc w:val="both"/>
        <w:rPr>
          <w:bCs/>
          <w:iCs/>
          <w:sz w:val="20"/>
        </w:rPr>
      </w:pPr>
      <w:r w:rsidRPr="005C143E">
        <w:rPr>
          <w:bCs/>
          <w:iCs/>
          <w:sz w:val="20"/>
        </w:rPr>
        <w:t xml:space="preserve">1.1. Исполнение мероприятий сетевой организации по договору технологического присоединения к сетям филиала </w:t>
      </w:r>
      <w:r w:rsidRPr="005C143E">
        <w:rPr>
          <w:sz w:val="20"/>
        </w:rPr>
        <w:t xml:space="preserve">ПАО «Россети Центр и Приволжье» – «Ивэнерго» № </w:t>
      </w:r>
      <w:r w:rsidRPr="00264EDC">
        <w:rPr>
          <w:bCs/>
          <w:sz w:val="20"/>
        </w:rPr>
        <w:t>371032756 от 20.08.2025г</w:t>
      </w:r>
      <w:r w:rsidRPr="005C143E">
        <w:rPr>
          <w:sz w:val="20"/>
        </w:rPr>
        <w:t>.</w:t>
      </w:r>
    </w:p>
    <w:p w:rsidR="001B254B" w:rsidRPr="00625441" w:rsidRDefault="001B254B" w:rsidP="001B254B">
      <w:pPr>
        <w:spacing w:line="216" w:lineRule="auto"/>
        <w:ind w:firstLine="567"/>
        <w:jc w:val="both"/>
        <w:rPr>
          <w:bCs/>
          <w:iCs/>
          <w:sz w:val="10"/>
          <w:szCs w:val="10"/>
        </w:rPr>
      </w:pPr>
    </w:p>
    <w:p w:rsidR="001B254B" w:rsidRPr="004C6BB0" w:rsidRDefault="001B254B" w:rsidP="001B254B">
      <w:pPr>
        <w:pStyle w:val="aff3"/>
        <w:tabs>
          <w:tab w:val="left" w:pos="993"/>
        </w:tabs>
        <w:spacing w:line="204" w:lineRule="auto"/>
        <w:ind w:left="567" w:firstLine="0"/>
        <w:jc w:val="both"/>
        <w:rPr>
          <w:sz w:val="20"/>
          <w:szCs w:val="22"/>
        </w:rPr>
      </w:pPr>
      <w:r>
        <w:rPr>
          <w:b/>
          <w:sz w:val="20"/>
          <w:szCs w:val="22"/>
        </w:rPr>
        <w:t xml:space="preserve">2. </w:t>
      </w:r>
      <w:r w:rsidRPr="004C6BB0">
        <w:rPr>
          <w:b/>
          <w:sz w:val="20"/>
          <w:szCs w:val="22"/>
        </w:rPr>
        <w:t>Общие требования</w:t>
      </w:r>
      <w:r w:rsidRPr="004C6BB0">
        <w:rPr>
          <w:sz w:val="20"/>
          <w:szCs w:val="22"/>
        </w:rPr>
        <w:t>.</w:t>
      </w:r>
    </w:p>
    <w:p w:rsidR="001B254B" w:rsidRPr="005B6125" w:rsidRDefault="001B254B" w:rsidP="001B254B">
      <w:pPr>
        <w:pStyle w:val="aff3"/>
        <w:tabs>
          <w:tab w:val="left" w:pos="142"/>
          <w:tab w:val="left" w:pos="1276"/>
        </w:tabs>
        <w:spacing w:line="204" w:lineRule="auto"/>
        <w:ind w:left="0" w:firstLine="567"/>
        <w:jc w:val="both"/>
        <w:rPr>
          <w:bCs/>
          <w:sz w:val="20"/>
          <w:szCs w:val="22"/>
        </w:rPr>
      </w:pPr>
      <w:r>
        <w:rPr>
          <w:sz w:val="20"/>
          <w:szCs w:val="22"/>
        </w:rPr>
        <w:t xml:space="preserve">2.1. </w:t>
      </w:r>
      <w:r w:rsidRPr="009E0526">
        <w:rPr>
          <w:sz w:val="20"/>
          <w:szCs w:val="22"/>
        </w:rPr>
        <w:t xml:space="preserve">Местонахождение проектируемых электроустановок филиала ПАО «Россети Центр и Приволжье»- «Ивэнерго» и энергопринимающих устройств </w:t>
      </w:r>
      <w:r>
        <w:rPr>
          <w:sz w:val="20"/>
          <w:szCs w:val="22"/>
        </w:rPr>
        <w:t>Заказчика</w:t>
      </w:r>
      <w:r w:rsidRPr="009E0526">
        <w:rPr>
          <w:sz w:val="20"/>
          <w:szCs w:val="22"/>
        </w:rPr>
        <w:t>.</w:t>
      </w:r>
    </w:p>
    <w:p w:rsidR="001B254B" w:rsidRPr="005B6125" w:rsidRDefault="001B254B" w:rsidP="001B254B">
      <w:pPr>
        <w:pStyle w:val="aff3"/>
        <w:tabs>
          <w:tab w:val="left" w:pos="142"/>
          <w:tab w:val="left" w:pos="1276"/>
        </w:tabs>
        <w:spacing w:line="204" w:lineRule="auto"/>
        <w:ind w:left="0" w:firstLine="567"/>
        <w:jc w:val="both"/>
        <w:rPr>
          <w:bCs/>
          <w:sz w:val="10"/>
          <w:szCs w:val="10"/>
        </w:rPr>
      </w:pPr>
    </w:p>
    <w:tbl>
      <w:tblPr>
        <w:tblW w:w="10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851"/>
        <w:gridCol w:w="1559"/>
        <w:gridCol w:w="1134"/>
        <w:gridCol w:w="709"/>
        <w:gridCol w:w="1275"/>
        <w:gridCol w:w="3721"/>
      </w:tblGrid>
      <w:tr w:rsidR="001B254B" w:rsidRPr="002F2E55" w:rsidTr="000B57D9">
        <w:trPr>
          <w:trHeight w:val="577"/>
          <w:jc w:val="center"/>
        </w:trPr>
        <w:tc>
          <w:tcPr>
            <w:tcW w:w="1170" w:type="dxa"/>
            <w:vAlign w:val="center"/>
          </w:tcPr>
          <w:p w:rsidR="001B254B" w:rsidRPr="002F2E55" w:rsidRDefault="001B254B" w:rsidP="000B57D9">
            <w:pPr>
              <w:spacing w:line="216" w:lineRule="auto"/>
              <w:ind w:left="-72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Номер и дата контракта</w:t>
            </w:r>
          </w:p>
        </w:tc>
        <w:tc>
          <w:tcPr>
            <w:tcW w:w="851" w:type="dxa"/>
            <w:vAlign w:val="center"/>
          </w:tcPr>
          <w:p w:rsidR="001B254B" w:rsidRPr="002F2E55" w:rsidRDefault="001B254B" w:rsidP="000B57D9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Заказчик</w:t>
            </w:r>
          </w:p>
        </w:tc>
        <w:tc>
          <w:tcPr>
            <w:tcW w:w="1559" w:type="dxa"/>
            <w:vAlign w:val="center"/>
          </w:tcPr>
          <w:p w:rsidR="001B254B" w:rsidRPr="002F2E55" w:rsidRDefault="001B254B" w:rsidP="000B57D9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Присоединяемый объект</w:t>
            </w:r>
          </w:p>
        </w:tc>
        <w:tc>
          <w:tcPr>
            <w:tcW w:w="1134" w:type="dxa"/>
            <w:vAlign w:val="center"/>
          </w:tcPr>
          <w:p w:rsidR="001B254B" w:rsidRPr="002F2E55" w:rsidRDefault="001B254B" w:rsidP="000B57D9">
            <w:pPr>
              <w:spacing w:line="216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bCs/>
                <w:sz w:val="18"/>
                <w:szCs w:val="18"/>
              </w:rPr>
              <w:t>Адрес</w:t>
            </w:r>
          </w:p>
        </w:tc>
        <w:tc>
          <w:tcPr>
            <w:tcW w:w="709" w:type="dxa"/>
            <w:vAlign w:val="center"/>
          </w:tcPr>
          <w:p w:rsidR="001B254B" w:rsidRPr="002F2E55" w:rsidRDefault="001B254B" w:rsidP="000B57D9">
            <w:pPr>
              <w:spacing w:line="216" w:lineRule="auto"/>
              <w:ind w:left="-108" w:right="-108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bCs/>
                <w:sz w:val="18"/>
                <w:szCs w:val="18"/>
              </w:rPr>
              <w:t xml:space="preserve">№ проекта ТП </w:t>
            </w:r>
          </w:p>
        </w:tc>
        <w:tc>
          <w:tcPr>
            <w:tcW w:w="1275" w:type="dxa"/>
            <w:vAlign w:val="center"/>
          </w:tcPr>
          <w:p w:rsidR="001B254B" w:rsidRPr="002F2E55" w:rsidRDefault="001B254B" w:rsidP="000B57D9">
            <w:pPr>
              <w:spacing w:line="216" w:lineRule="auto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bCs/>
                <w:sz w:val="18"/>
                <w:szCs w:val="18"/>
              </w:rPr>
              <w:t>Район</w:t>
            </w:r>
          </w:p>
        </w:tc>
        <w:tc>
          <w:tcPr>
            <w:tcW w:w="3721" w:type="dxa"/>
            <w:vAlign w:val="center"/>
          </w:tcPr>
          <w:p w:rsidR="001B254B" w:rsidRPr="002F2E55" w:rsidRDefault="001B254B" w:rsidP="000B57D9">
            <w:pPr>
              <w:spacing w:line="216" w:lineRule="auto"/>
              <w:jc w:val="center"/>
              <w:rPr>
                <w:bCs/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Кадастровый номер земельного участка, на котором располагаются энергопринимающие устройства Заказчика</w:t>
            </w:r>
          </w:p>
        </w:tc>
      </w:tr>
      <w:tr w:rsidR="001B254B" w:rsidRPr="002F2E55" w:rsidTr="000B57D9">
        <w:trPr>
          <w:trHeight w:val="832"/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ind w:left="-72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  <w:r w:rsidRPr="00264EDC">
              <w:rPr>
                <w:sz w:val="18"/>
                <w:szCs w:val="18"/>
              </w:rPr>
              <w:t>371032756 от 20.08.2025г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Шуйский район, д.</w:t>
            </w:r>
            <w:r w:rsidRPr="00264EDC">
              <w:rPr>
                <w:bCs/>
                <w:sz w:val="18"/>
                <w:szCs w:val="18"/>
              </w:rPr>
              <w:t>Остапово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2F2E55"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ind w:left="-60" w:right="-15"/>
              <w:jc w:val="center"/>
              <w:rPr>
                <w:sz w:val="18"/>
                <w:szCs w:val="18"/>
              </w:rPr>
            </w:pPr>
            <w:r w:rsidRPr="00264EDC">
              <w:rPr>
                <w:bCs/>
                <w:sz w:val="18"/>
                <w:szCs w:val="18"/>
              </w:rPr>
              <w:t>Шуйский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2F2E55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1B254B" w:rsidRPr="004C2254" w:rsidRDefault="001B254B" w:rsidP="001B254B">
      <w:pPr>
        <w:pStyle w:val="aff3"/>
        <w:tabs>
          <w:tab w:val="left" w:pos="142"/>
          <w:tab w:val="left" w:pos="426"/>
          <w:tab w:val="left" w:pos="1276"/>
        </w:tabs>
        <w:spacing w:line="204" w:lineRule="auto"/>
        <w:ind w:left="567" w:firstLine="0"/>
        <w:jc w:val="both"/>
        <w:rPr>
          <w:bCs/>
          <w:sz w:val="10"/>
          <w:szCs w:val="10"/>
        </w:rPr>
      </w:pPr>
    </w:p>
    <w:p w:rsidR="001B254B" w:rsidRPr="00F3341D" w:rsidRDefault="001B254B" w:rsidP="001B254B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bCs/>
          <w:sz w:val="20"/>
        </w:rPr>
      </w:pPr>
      <w:r w:rsidRPr="00F3341D">
        <w:rPr>
          <w:sz w:val="20"/>
        </w:rPr>
        <w:t xml:space="preserve">2.2. </w:t>
      </w:r>
      <w:r w:rsidRPr="00F3341D">
        <w:rPr>
          <w:bCs/>
          <w:iCs/>
          <w:sz w:val="20"/>
        </w:rPr>
        <w:t xml:space="preserve">Выполнение поставки, монтажных работ и </w:t>
      </w:r>
      <w:r w:rsidRPr="00F3341D">
        <w:rPr>
          <w:rStyle w:val="af9"/>
          <w:b w:val="0"/>
          <w:sz w:val="20"/>
          <w:shd w:val="clear" w:color="auto" w:fill="FFFFFF"/>
        </w:rPr>
        <w:t>пусконаладочных работ</w:t>
      </w:r>
      <w:r w:rsidRPr="00F3341D">
        <w:rPr>
          <w:b/>
          <w:sz w:val="20"/>
          <w:shd w:val="clear" w:color="auto" w:fill="FFFFFF"/>
        </w:rPr>
        <w:t xml:space="preserve"> </w:t>
      </w:r>
      <w:r w:rsidRPr="00F3341D">
        <w:rPr>
          <w:bCs/>
          <w:iCs/>
          <w:sz w:val="20"/>
        </w:rPr>
        <w:t>по установке средства коммерческого учета с трансформаторами тока в ячейке КРУ 10 кВ типа К-37 ф. 144 ПС Шуя-2, с учетом требований НТД, указанных в п.8 настоящего ТЗ (</w:t>
      </w:r>
      <w:r w:rsidRPr="00F3341D">
        <w:rPr>
          <w:bCs/>
          <w:sz w:val="20"/>
        </w:rPr>
        <w:t>при строительстве необходимо руководствоваться последними редакциями документов, необходимых и действующих на момент выполнения работ, в том числе НТД не указанных в данном ТЗ). Установку прибора учета и трансформаторов тока выполнить в соответствии с разработанным проектом филиала «Ивэнерго» ЭС-4852-32756/25-2026 (Приложение к настоящему ТЗ).</w:t>
      </w:r>
    </w:p>
    <w:p w:rsidR="001B254B" w:rsidRPr="002F6F20" w:rsidRDefault="001B254B" w:rsidP="001B254B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10"/>
          <w:szCs w:val="10"/>
        </w:rPr>
      </w:pPr>
    </w:p>
    <w:p w:rsidR="001B254B" w:rsidRPr="00F3341D" w:rsidRDefault="001B254B" w:rsidP="001B254B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20"/>
          <w:szCs w:val="22"/>
        </w:rPr>
      </w:pPr>
      <w:r w:rsidRPr="00F3341D">
        <w:rPr>
          <w:sz w:val="20"/>
        </w:rPr>
        <w:t xml:space="preserve">2.3. </w:t>
      </w:r>
      <w:r w:rsidRPr="00F3341D">
        <w:rPr>
          <w:sz w:val="20"/>
          <w:szCs w:val="22"/>
        </w:rPr>
        <w:t>Основные требования к средству коммерческого учета.</w:t>
      </w:r>
    </w:p>
    <w:tbl>
      <w:tblPr>
        <w:tblW w:w="10348" w:type="dxa"/>
        <w:tblInd w:w="182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2126"/>
        <w:gridCol w:w="992"/>
        <w:gridCol w:w="284"/>
        <w:gridCol w:w="1134"/>
        <w:gridCol w:w="2551"/>
        <w:gridCol w:w="426"/>
        <w:gridCol w:w="425"/>
        <w:gridCol w:w="1134"/>
      </w:tblGrid>
      <w:tr w:rsidR="001B254B" w:rsidRPr="00F3341D" w:rsidTr="000B57D9">
        <w:trPr>
          <w:trHeight w:val="20"/>
          <w:tblHeader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54B" w:rsidRPr="00F3341D" w:rsidRDefault="001B254B" w:rsidP="000B57D9">
            <w:pPr>
              <w:shd w:val="clear" w:color="auto" w:fill="FFFFFF"/>
              <w:spacing w:line="216" w:lineRule="auto"/>
              <w:ind w:firstLine="142"/>
              <w:jc w:val="center"/>
              <w:rPr>
                <w:b/>
                <w:sz w:val="18"/>
                <w:szCs w:val="18"/>
              </w:rPr>
            </w:pPr>
            <w:r w:rsidRPr="00F3341D">
              <w:rPr>
                <w:b/>
                <w:bCs/>
                <w:spacing w:val="4"/>
                <w:sz w:val="18"/>
                <w:szCs w:val="18"/>
              </w:rPr>
              <w:t>Наименование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54B" w:rsidRPr="00F3341D" w:rsidRDefault="001B254B" w:rsidP="000B57D9">
            <w:pPr>
              <w:shd w:val="clear" w:color="auto" w:fill="FFFFFF"/>
              <w:spacing w:line="216" w:lineRule="auto"/>
              <w:ind w:firstLine="142"/>
              <w:jc w:val="center"/>
              <w:rPr>
                <w:b/>
                <w:sz w:val="18"/>
                <w:szCs w:val="18"/>
              </w:rPr>
            </w:pPr>
            <w:r w:rsidRPr="00F3341D">
              <w:rPr>
                <w:b/>
                <w:bCs/>
                <w:spacing w:val="2"/>
                <w:sz w:val="18"/>
                <w:szCs w:val="18"/>
              </w:rPr>
              <w:t>Технические требования</w:t>
            </w:r>
          </w:p>
        </w:tc>
      </w:tr>
      <w:tr w:rsidR="001B254B" w:rsidRPr="00F3341D" w:rsidTr="000B57D9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F3341D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F3341D">
              <w:rPr>
                <w:bCs/>
                <w:sz w:val="18"/>
                <w:szCs w:val="18"/>
              </w:rPr>
              <w:t>Наименование и тип.</w:t>
            </w:r>
            <w:r w:rsidRPr="00F3341D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F3341D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Счетчик многофункциональный для измерения и учета активной и реактивной электроэнергии типа СЭТ-4ТМ.03М.01* или ТЕ3000.03* или аналог* (аналог с характеристиками не хуже, чем у указанных типов счетчиков).</w:t>
            </w:r>
          </w:p>
          <w:p w:rsidR="001B254B" w:rsidRPr="00F3341D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F3341D">
              <w:rPr>
                <w:b/>
                <w:sz w:val="18"/>
                <w:szCs w:val="18"/>
              </w:rPr>
              <w:t>*Конкретный тип счетчика согласовать с филиалом «Ивэнерго».</w:t>
            </w:r>
          </w:p>
        </w:tc>
      </w:tr>
      <w:tr w:rsidR="001B254B" w:rsidRPr="002D0CC5" w:rsidTr="000B57D9">
        <w:trPr>
          <w:trHeight w:val="448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F3341D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F3341D">
              <w:rPr>
                <w:bCs/>
                <w:spacing w:val="-3"/>
                <w:sz w:val="18"/>
                <w:szCs w:val="18"/>
              </w:rPr>
              <w:t>Область применения и  назначение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Коммерческий учет электроэнергии с возможностью подключения к системе АСКУЭ и передачи данных на сервер</w:t>
            </w:r>
          </w:p>
        </w:tc>
      </w:tr>
      <w:tr w:rsidR="001B254B" w:rsidRPr="002D0CC5" w:rsidTr="000B57D9">
        <w:trPr>
          <w:trHeight w:val="283"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2"/>
                <w:sz w:val="18"/>
                <w:szCs w:val="18"/>
              </w:rPr>
              <w:t>Наличие сертификации.</w:t>
            </w:r>
            <w:r w:rsidRPr="002D0CC5">
              <w:rPr>
                <w:sz w:val="18"/>
                <w:szCs w:val="18"/>
              </w:rPr>
              <w:t xml:space="preserve"> 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Обязательно </w:t>
            </w:r>
          </w:p>
        </w:tc>
      </w:tr>
      <w:tr w:rsidR="001B254B" w:rsidRPr="002D0CC5" w:rsidTr="000B57D9">
        <w:trPr>
          <w:trHeight w:val="283"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2"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Наличие в государственном реестре средств измерений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Обязательно</w:t>
            </w:r>
          </w:p>
        </w:tc>
      </w:tr>
      <w:tr w:rsidR="001B254B" w:rsidRPr="002D0CC5" w:rsidTr="000B57D9">
        <w:trPr>
          <w:trHeight w:val="3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6"/>
                <w:sz w:val="18"/>
                <w:szCs w:val="18"/>
              </w:rPr>
              <w:t>ГОСТ или ТУ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  <w:lang w:val="en-US"/>
              </w:rPr>
            </w:pPr>
            <w:r w:rsidRPr="002D0CC5">
              <w:rPr>
                <w:sz w:val="18"/>
                <w:szCs w:val="18"/>
              </w:rPr>
              <w:t>ГОСТ 31818.11, ГОСТ 31819.2</w:t>
            </w:r>
            <w:r w:rsidRPr="002D0CC5">
              <w:rPr>
                <w:sz w:val="18"/>
                <w:szCs w:val="18"/>
                <w:lang w:val="en-US"/>
              </w:rPr>
              <w:t>1</w:t>
            </w:r>
            <w:r w:rsidRPr="002D0CC5">
              <w:rPr>
                <w:sz w:val="18"/>
                <w:szCs w:val="18"/>
              </w:rPr>
              <w:t>,</w:t>
            </w:r>
            <w:r w:rsidRPr="002D0CC5">
              <w:rPr>
                <w:sz w:val="18"/>
                <w:szCs w:val="18"/>
                <w:lang w:val="en-US"/>
              </w:rPr>
              <w:t xml:space="preserve"> </w:t>
            </w:r>
            <w:r w:rsidRPr="002D0CC5">
              <w:rPr>
                <w:sz w:val="18"/>
                <w:szCs w:val="18"/>
              </w:rPr>
              <w:t>ГОСТ 31819.23</w:t>
            </w:r>
          </w:p>
        </w:tc>
      </w:tr>
      <w:tr w:rsidR="001B254B" w:rsidRPr="002D0CC5" w:rsidTr="000B57D9">
        <w:trPr>
          <w:trHeight w:val="268"/>
        </w:trPr>
        <w:tc>
          <w:tcPr>
            <w:tcW w:w="5812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pacing w:line="216" w:lineRule="auto"/>
              <w:rPr>
                <w:bCs/>
                <w:sz w:val="18"/>
                <w:szCs w:val="18"/>
              </w:rPr>
            </w:pPr>
            <w:r w:rsidRPr="002D0CC5">
              <w:rPr>
                <w:bCs/>
                <w:sz w:val="18"/>
                <w:szCs w:val="18"/>
              </w:rPr>
              <w:t>Совместимость с существующей системой учета электроэнергии.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i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ПО «Пирамида-сети»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pacing w:line="216" w:lineRule="auto"/>
              <w:rPr>
                <w:bCs/>
                <w:sz w:val="18"/>
                <w:szCs w:val="18"/>
              </w:rPr>
            </w:pPr>
            <w:r w:rsidRPr="002D0CC5">
              <w:rPr>
                <w:sz w:val="18"/>
                <w:szCs w:val="18"/>
                <w:shd w:val="clear" w:color="auto" w:fill="FFFFFF"/>
              </w:rPr>
              <w:t>Спецификация протокола обмена данными электронных счетчиков (СПОДЭС)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Протоколы обмена данными по всем цифровым интерфейсам должны соответствовать стандарту IEC 62056 (DLMS/COSEM) спецификации ПАО «Россети» СПОДЭС (СТО 34.01-5.1-009-20</w:t>
            </w:r>
            <w:r>
              <w:rPr>
                <w:sz w:val="18"/>
                <w:szCs w:val="18"/>
              </w:rPr>
              <w:t>24</w:t>
            </w:r>
            <w:r w:rsidRPr="002D0CC5">
              <w:rPr>
                <w:sz w:val="18"/>
                <w:szCs w:val="18"/>
              </w:rPr>
              <w:t>)</w:t>
            </w:r>
          </w:p>
        </w:tc>
      </w:tr>
      <w:tr w:rsidR="001B254B" w:rsidRPr="002D0CC5" w:rsidTr="000B57D9">
        <w:trPr>
          <w:trHeight w:val="613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pacing w:line="216" w:lineRule="auto"/>
              <w:rPr>
                <w:iCs/>
                <w:sz w:val="18"/>
                <w:szCs w:val="18"/>
                <w:lang w:eastAsia="en-US"/>
              </w:rPr>
            </w:pPr>
            <w:r w:rsidRPr="002D0CC5">
              <w:rPr>
                <w:sz w:val="18"/>
                <w:szCs w:val="18"/>
              </w:rPr>
              <w:t xml:space="preserve">Код товара по Общероссийскому </w:t>
            </w:r>
            <w:hyperlink r:id="rId8" w:history="1">
              <w:r w:rsidRPr="002D0CC5">
                <w:rPr>
                  <w:color w:val="0000FF"/>
                  <w:sz w:val="18"/>
                  <w:szCs w:val="18"/>
                </w:rPr>
                <w:t>классификатору</w:t>
              </w:r>
            </w:hyperlink>
            <w:r w:rsidRPr="002D0CC5">
              <w:rPr>
                <w:sz w:val="18"/>
                <w:szCs w:val="18"/>
              </w:rPr>
              <w:t xml:space="preserve"> продукции по видам экономической деятельности ОК 034-2014 (КПЕС 2008), в соответствии с Приложением 1 к постановлению Правительства Российской Федерации от 23.12.2024 № 1875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F43666" w:rsidP="000B57D9">
            <w:pPr>
              <w:spacing w:line="216" w:lineRule="auto"/>
              <w:jc w:val="center"/>
              <w:rPr>
                <w:iCs/>
                <w:sz w:val="18"/>
                <w:szCs w:val="18"/>
                <w:lang w:eastAsia="en-US"/>
              </w:rPr>
            </w:pPr>
            <w:hyperlink r:id="rId9" w:history="1">
              <w:r w:rsidR="001B254B" w:rsidRPr="002D0CC5">
                <w:rPr>
                  <w:sz w:val="18"/>
                  <w:szCs w:val="18"/>
                </w:rPr>
                <w:t xml:space="preserve">26.51.63.130 </w:t>
              </w:r>
            </w:hyperlink>
          </w:p>
        </w:tc>
      </w:tr>
      <w:tr w:rsidR="001B254B" w:rsidRPr="002D0CC5" w:rsidTr="000B57D9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Запоминающее устройство электросчетчика</w:t>
            </w:r>
          </w:p>
        </w:tc>
      </w:tr>
      <w:tr w:rsidR="001B254B" w:rsidRPr="002D0CC5" w:rsidTr="000B57D9">
        <w:trPr>
          <w:trHeight w:val="348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 энергонезависимое, от встроенного источника питания.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обеспечивает хранение:</w:t>
            </w: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запрограммированных параметров электросчетчика и данных учета при пропадании питания,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журнала событий электросчетчика с привязкой их по времени и дате,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профиля нагрузки с программируемой длительностью интервала интегрирования,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данных по активной и реактивной электроэнергии с нарастающим итогом за прошедший месяц,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суточных значений показаний электросчетчика.</w:t>
            </w:r>
          </w:p>
        </w:tc>
      </w:tr>
      <w:tr w:rsidR="001B254B" w:rsidRPr="002D0CC5" w:rsidTr="000B57D9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tabs>
                <w:tab w:val="left" w:pos="385"/>
              </w:tabs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Устройство индикации электросчетчика (дисплей)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выводимая информация на русском языке, в том числе: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текущие показания электросчетчика,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текущий тариф,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индикация работоспособного состояния электросчетчика,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особые требования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  <w:tab w:val="left" w:pos="48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наличие подсветки дисплея.</w:t>
            </w:r>
          </w:p>
        </w:tc>
      </w:tr>
      <w:tr w:rsidR="001B254B" w:rsidRPr="002D0CC5" w:rsidTr="000B57D9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tabs>
                <w:tab w:val="left" w:pos="385"/>
              </w:tabs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Обеспечение корректности и сохранности данных электросчетчика: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защита от несанкционированного доступа к данным учета и параметрам электросчетчика обеспечивается: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  аппаратном уровне – электронная пломба корпуса и клеммной крышки, аппаратная блокировка, голограмма,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/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 программном уровне – пароль,</w:t>
            </w:r>
          </w:p>
        </w:tc>
      </w:tr>
      <w:tr w:rsidR="001B254B" w:rsidRPr="002D0CC5" w:rsidTr="000B57D9">
        <w:trPr>
          <w:trHeight w:val="651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защита от воздействия магнитных полей различной природы на элементы прибора учета электроэнергии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385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фиксация в журнале событий факта воздействия с указанием даты и времени начала и окончания события.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lastRenderedPageBreak/>
              <w:t>регистрация в журнале событий:</w:t>
            </w:r>
          </w:p>
        </w:tc>
        <w:tc>
          <w:tcPr>
            <w:tcW w:w="6946" w:type="dxa"/>
            <w:gridSpan w:val="7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и время вскрытия клеммной крышки,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и время вскрытия корпуса электросчетчика,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последнего перепрограммирования,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аварийные ситуации,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изменение направления тока в фазных проводах,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дата и время сверхнормативного магнитного воздействия,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изменение текущих значений времени и даты при синхронизации времени,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изменение величины параметров качества электрической энергии,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36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отсутствие напряжения при наличии тока в измерительных цепях.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/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/>
                <w:bCs/>
                <w:spacing w:val="-3"/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</w:p>
        </w:tc>
      </w:tr>
      <w:tr w:rsidR="001B254B" w:rsidRPr="002D0CC5" w:rsidTr="000B57D9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Функциональные возможности электросчетчика: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электросчетчик должен обеспечивать: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контроль правильности подключения измерительных цепей,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самодиагностику состояния основных узлов,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измерение электроэнергии нарастающим итогом и вычисление усредненной мощности за часовые интервалы времени,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измерение электроэнергии нарастающим итогом в режиме многотарифности (тарифные зоны должны быть программируемые) в том числе с учетом потерь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Измерение качества электроэнергии (информативный параметр):</w:t>
            </w:r>
          </w:p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Измеряемые и рассчитываемые в режиме реального времени параметры: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установившееся отклонение напряжения,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отклонение частоты,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длительность провала напряжения,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глубина провала напряжения,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длительность перенапряжения,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 </w:t>
            </w:r>
            <w:r w:rsidRPr="002D0CC5">
              <w:rPr>
                <w:rFonts w:eastAsia="Calibri"/>
                <w:sz w:val="18"/>
                <w:szCs w:val="18"/>
              </w:rPr>
              <w:t>напряжение по каждой фазе,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 ток по каждой фазе,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 активная, реактивная и полная мощности, коэффициент мощности (суммарно и по каждой фазе),</w:t>
            </w:r>
          </w:p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частота сети,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электросчетчик должен иметь: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встроенный календарь,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встроенные часы реального времени с возможностью автоматической коррекции,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оптический порт с протоколом обмена, соответствующим МЭК 61107,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изолированные испытательные (дискретные) входы и выходы,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цифровые интерфейсы связи,</w:t>
            </w:r>
          </w:p>
        </w:tc>
      </w:tr>
      <w:tr w:rsidR="001B254B" w:rsidRPr="002D0CC5" w:rsidTr="000B57D9">
        <w:trPr>
          <w:trHeight w:val="20"/>
        </w:trPr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451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ins w:id="0" w:author="Махотин Алексей Евгеньевич" w:date="2020-11-05T14:51:00Z">
              <w:r w:rsidRPr="002D0CC5">
                <w:rPr>
                  <w:rFonts w:eastAsia="Calibri"/>
                  <w:sz w:val="18"/>
                  <w:szCs w:val="18"/>
                </w:rPr>
                <w:t>возможность использовать дополнительные интерфейсы на сменных модулях: GSM, NBIoT, PLC, Ethernet, RF, CAN, LoRaWAN, ZigBee, DUAL SIM GSM/GPRS - с</w:t>
              </w:r>
            </w:ins>
            <w:r w:rsidRPr="002D0CC5">
              <w:rPr>
                <w:sz w:val="18"/>
                <w:szCs w:val="18"/>
              </w:rPr>
              <w:t>огласно ПСД</w:t>
            </w:r>
          </w:p>
        </w:tc>
      </w:tr>
      <w:tr w:rsidR="001B254B" w:rsidRPr="002D0CC5" w:rsidTr="000B57D9">
        <w:trPr>
          <w:trHeight w:val="20"/>
        </w:trPr>
        <w:tc>
          <w:tcPr>
            <w:tcW w:w="1034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bCs/>
                <w:spacing w:val="-3"/>
                <w:sz w:val="18"/>
                <w:szCs w:val="18"/>
              </w:rPr>
              <w:t>Технические данные:</w:t>
            </w:r>
            <w:r w:rsidRPr="002D0CC5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4"/>
                <w:sz w:val="18"/>
                <w:szCs w:val="18"/>
              </w:rPr>
              <w:t>а) номинальный ток, А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54B" w:rsidRPr="002D0CC5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Определить проектом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bCs/>
                <w:spacing w:val="-3"/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б) максимальный ток, А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254B" w:rsidRPr="002D0CC5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Определить проектом</w:t>
            </w:r>
          </w:p>
        </w:tc>
      </w:tr>
      <w:tr w:rsidR="001B254B" w:rsidRPr="002D0CC5" w:rsidTr="000B57D9">
        <w:trPr>
          <w:trHeight w:val="20"/>
        </w:trPr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Cs/>
                <w:spacing w:val="-3"/>
                <w:sz w:val="18"/>
                <w:szCs w:val="18"/>
              </w:rPr>
              <w:t>в) номинальное напряжение, В</w:t>
            </w:r>
          </w:p>
        </w:tc>
        <w:tc>
          <w:tcPr>
            <w:tcW w:w="694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230/380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0348" w:type="dxa"/>
            <w:gridSpan w:val="9"/>
            <w:shd w:val="clear" w:color="auto" w:fill="FFFFFF"/>
            <w:vAlign w:val="center"/>
          </w:tcPr>
          <w:p w:rsidR="001B254B" w:rsidRPr="00F3341D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Класс точности: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F3341D" w:rsidRDefault="001B254B" w:rsidP="000B57D9">
            <w:pPr>
              <w:tabs>
                <w:tab w:val="left" w:pos="318"/>
                <w:tab w:val="num" w:pos="458"/>
              </w:tabs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активной не хуже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F3341D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0,5</w:t>
            </w:r>
            <w:r w:rsidRPr="00F3341D">
              <w:rPr>
                <w:sz w:val="18"/>
                <w:szCs w:val="18"/>
                <w:lang w:val="en-US"/>
              </w:rPr>
              <w:t>S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F3341D" w:rsidRDefault="001B254B" w:rsidP="000B57D9">
            <w:pPr>
              <w:tabs>
                <w:tab w:val="left" w:pos="318"/>
                <w:tab w:val="num" w:pos="458"/>
              </w:tabs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реактивной, не хуже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F3341D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firstLine="33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1,0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F3341D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номинальная частота сети Гц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F3341D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50 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b/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Профили мощности</w:t>
            </w:r>
            <w:r w:rsidRPr="002D0CC5">
              <w:rPr>
                <w:b/>
                <w:sz w:val="18"/>
                <w:szCs w:val="18"/>
              </w:rPr>
              <w:t xml:space="preserve"> </w:t>
            </w:r>
            <w:r w:rsidRPr="002D0CC5">
              <w:rPr>
                <w:sz w:val="18"/>
                <w:szCs w:val="18"/>
              </w:rPr>
              <w:t>нагрузки: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214" w:type="dxa"/>
            <w:gridSpan w:val="8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программируемое время интегрирования, мин.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от 1 до 60 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214" w:type="dxa"/>
            <w:gridSpan w:val="8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ind w:right="-108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глубина хранения каждого массива (при времени интегрирования 60 мин.) суток не менее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123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9214" w:type="dxa"/>
            <w:gridSpan w:val="8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Точность хода встроенных часов с/сутки, не хуже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±0,5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276" w:type="dxa"/>
            <w:vMerge w:val="restart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Интерфейсы:</w:t>
            </w:r>
          </w:p>
        </w:tc>
        <w:tc>
          <w:tcPr>
            <w:tcW w:w="9072" w:type="dxa"/>
            <w:gridSpan w:val="8"/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 xml:space="preserve">RS-485, </w:t>
            </w:r>
            <w:r w:rsidRPr="002D0CC5">
              <w:rPr>
                <w:sz w:val="18"/>
                <w:szCs w:val="18"/>
              </w:rPr>
              <w:t>необходимость использования дополнительного интерфейса (</w:t>
            </w:r>
            <w:r w:rsidRPr="002D0CC5">
              <w:rPr>
                <w:sz w:val="18"/>
                <w:szCs w:val="18"/>
                <w:lang w:val="en-US"/>
              </w:rPr>
              <w:t>GSM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NBIoT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PLC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Ethernet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RF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CAN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LoRaWAN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ZigBee</w:t>
            </w:r>
            <w:r w:rsidRPr="002D0CC5">
              <w:rPr>
                <w:sz w:val="18"/>
                <w:szCs w:val="18"/>
              </w:rPr>
              <w:t xml:space="preserve">, </w:t>
            </w:r>
            <w:r w:rsidRPr="002D0CC5">
              <w:rPr>
                <w:sz w:val="18"/>
                <w:szCs w:val="18"/>
                <w:lang w:val="en-US"/>
              </w:rPr>
              <w:t>DUAL</w:t>
            </w:r>
            <w:r w:rsidRPr="002D0CC5">
              <w:rPr>
                <w:sz w:val="18"/>
                <w:szCs w:val="18"/>
              </w:rPr>
              <w:t xml:space="preserve"> </w:t>
            </w:r>
            <w:r w:rsidRPr="002D0CC5">
              <w:rPr>
                <w:sz w:val="18"/>
                <w:szCs w:val="18"/>
                <w:lang w:val="en-US"/>
              </w:rPr>
              <w:t>SIM</w:t>
            </w:r>
            <w:r w:rsidRPr="002D0CC5">
              <w:rPr>
                <w:sz w:val="18"/>
                <w:szCs w:val="18"/>
              </w:rPr>
              <w:t xml:space="preserve"> </w:t>
            </w:r>
            <w:r w:rsidRPr="002D0CC5">
              <w:rPr>
                <w:sz w:val="18"/>
                <w:szCs w:val="18"/>
                <w:lang w:val="en-US"/>
              </w:rPr>
              <w:t>GSM</w:t>
            </w:r>
            <w:r w:rsidRPr="002D0CC5">
              <w:rPr>
                <w:sz w:val="18"/>
                <w:szCs w:val="18"/>
              </w:rPr>
              <w:t>/</w:t>
            </w:r>
            <w:r w:rsidRPr="002D0CC5">
              <w:rPr>
                <w:sz w:val="18"/>
                <w:szCs w:val="18"/>
                <w:lang w:val="en-US"/>
              </w:rPr>
              <w:t>GPRS</w:t>
            </w:r>
            <w:r w:rsidRPr="002D0CC5">
              <w:rPr>
                <w:sz w:val="18"/>
                <w:szCs w:val="18"/>
              </w:rPr>
              <w:t>) определить проектом.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276" w:type="dxa"/>
            <w:vMerge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9072" w:type="dxa"/>
            <w:gridSpan w:val="8"/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оптопорт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Количество дискретных выходов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2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Количество дискретных входов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2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vMerge w:val="restart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Дополнительные требования: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93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дискретные входы/выходы конфигурируемые,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vMerge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2D0CC5" w:rsidRDefault="001B254B" w:rsidP="001B254B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293"/>
              </w:tabs>
              <w:spacing w:line="216" w:lineRule="auto"/>
              <w:ind w:left="0" w:firstLine="0"/>
              <w:contextualSpacing/>
              <w:rPr>
                <w:rFonts w:eastAsia="Calibri"/>
                <w:sz w:val="18"/>
                <w:szCs w:val="18"/>
              </w:rPr>
            </w:pPr>
            <w:r w:rsidRPr="002D0CC5">
              <w:rPr>
                <w:rFonts w:eastAsia="Calibri"/>
                <w:sz w:val="18"/>
                <w:szCs w:val="18"/>
              </w:rPr>
              <w:t>напряжение внутреннего  питания дискретных входов/выходов 24В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8363" w:type="dxa"/>
            <w:gridSpan w:val="6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Полная мощность, потребляемая каждой последовательной цепью, не более, ВА </w:t>
            </w:r>
          </w:p>
        </w:tc>
        <w:tc>
          <w:tcPr>
            <w:tcW w:w="1985" w:type="dxa"/>
            <w:gridSpan w:val="3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0,9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8363" w:type="dxa"/>
            <w:gridSpan w:val="6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Полная мощность, потребляемая каждой параллельной цепью, не более, ВА</w:t>
            </w:r>
          </w:p>
        </w:tc>
        <w:tc>
          <w:tcPr>
            <w:tcW w:w="1985" w:type="dxa"/>
            <w:gridSpan w:val="3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30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10348" w:type="dxa"/>
            <w:gridSpan w:val="9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b/>
                <w:sz w:val="18"/>
                <w:szCs w:val="18"/>
              </w:rPr>
              <w:t>Характеристики надёжности</w:t>
            </w:r>
            <w:r w:rsidRPr="002D0CC5">
              <w:rPr>
                <w:sz w:val="18"/>
                <w:szCs w:val="18"/>
              </w:rPr>
              <w:t xml:space="preserve"> 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gridSpan w:val="4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Сохранность данных при перерывах питания, лет: </w:t>
            </w:r>
          </w:p>
        </w:tc>
        <w:tc>
          <w:tcPr>
            <w:tcW w:w="5670" w:type="dxa"/>
            <w:gridSpan w:val="5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  <w:lang w:val="en-US"/>
              </w:rPr>
            </w:pPr>
            <w:r w:rsidRPr="002D0CC5">
              <w:rPr>
                <w:sz w:val="18"/>
                <w:szCs w:val="18"/>
                <w:lang w:val="en-US"/>
              </w:rPr>
              <w:t>5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678" w:type="dxa"/>
            <w:gridSpan w:val="4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внутренних часов, не менее </w:t>
            </w:r>
          </w:p>
        </w:tc>
        <w:tc>
          <w:tcPr>
            <w:tcW w:w="5670" w:type="dxa"/>
            <w:gridSpan w:val="5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10 (при питании от встроенной батареи).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3402" w:type="dxa"/>
            <w:gridSpan w:val="2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 xml:space="preserve">Максимальный рабочий температурный диапазон </w:t>
            </w:r>
          </w:p>
        </w:tc>
        <w:tc>
          <w:tcPr>
            <w:tcW w:w="6946" w:type="dxa"/>
            <w:gridSpan w:val="7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от -40°С до +60°С (в данном температурном диапазоне электросчетчик не должен терять ни одну из своих функций).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Средняя наработка на отказ, не менее,  ч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100 000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Средний срок службы, не менее, лет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  <w:lang w:val="en-US"/>
              </w:rPr>
            </w:pPr>
            <w:r w:rsidRPr="002D0CC5">
              <w:rPr>
                <w:sz w:val="18"/>
                <w:szCs w:val="18"/>
              </w:rPr>
              <w:t>2</w:t>
            </w:r>
            <w:r w:rsidRPr="002D0CC5">
              <w:rPr>
                <w:sz w:val="18"/>
                <w:szCs w:val="18"/>
                <w:lang w:val="en-US"/>
              </w:rPr>
              <w:t>0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Межповерочный интервал, не менее, лет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12</w:t>
            </w:r>
          </w:p>
        </w:tc>
      </w:tr>
      <w:tr w:rsidR="001B254B" w:rsidRPr="002D0CC5" w:rsidTr="000B57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4394" w:type="dxa"/>
            <w:gridSpan w:val="3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Гарантийный срок, лет</w:t>
            </w:r>
          </w:p>
        </w:tc>
        <w:tc>
          <w:tcPr>
            <w:tcW w:w="5954" w:type="dxa"/>
            <w:gridSpan w:val="6"/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не менее 5</w:t>
            </w:r>
          </w:p>
        </w:tc>
      </w:tr>
      <w:tr w:rsidR="001B254B" w:rsidRPr="002D0CC5" w:rsidTr="000B57D9">
        <w:trPr>
          <w:trHeight w:val="20"/>
        </w:trPr>
        <w:tc>
          <w:tcPr>
            <w:tcW w:w="439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Наличие заводской документации</w:t>
            </w:r>
          </w:p>
        </w:tc>
        <w:tc>
          <w:tcPr>
            <w:tcW w:w="595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B254B" w:rsidRPr="002D0CC5" w:rsidRDefault="001B254B" w:rsidP="000B57D9">
            <w:pPr>
              <w:shd w:val="clear" w:color="auto" w:fill="FFFFFF"/>
              <w:spacing w:line="216" w:lineRule="auto"/>
              <w:rPr>
                <w:sz w:val="18"/>
                <w:szCs w:val="18"/>
              </w:rPr>
            </w:pPr>
            <w:r w:rsidRPr="002D0CC5">
              <w:rPr>
                <w:sz w:val="18"/>
                <w:szCs w:val="18"/>
              </w:rPr>
              <w:t>Паспорт (формуляр) с отметкой о первичной поверке или свидетельство о поверке.  Руководство по эксплуатации.</w:t>
            </w:r>
          </w:p>
        </w:tc>
      </w:tr>
    </w:tbl>
    <w:p w:rsidR="001B254B" w:rsidRDefault="001B254B" w:rsidP="001B254B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20"/>
          <w:szCs w:val="22"/>
        </w:rPr>
      </w:pPr>
    </w:p>
    <w:p w:rsidR="001B254B" w:rsidRDefault="001B254B" w:rsidP="001B254B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20"/>
          <w:szCs w:val="22"/>
        </w:rPr>
      </w:pPr>
      <w:r>
        <w:rPr>
          <w:sz w:val="20"/>
          <w:szCs w:val="22"/>
        </w:rPr>
        <w:t>2.4</w:t>
      </w:r>
      <w:r w:rsidRPr="0057367F">
        <w:rPr>
          <w:sz w:val="20"/>
          <w:szCs w:val="22"/>
        </w:rPr>
        <w:t>. Основные требова</w:t>
      </w:r>
      <w:r>
        <w:rPr>
          <w:sz w:val="20"/>
          <w:szCs w:val="22"/>
        </w:rPr>
        <w:t>ния к трансформаторам тока.</w:t>
      </w:r>
    </w:p>
    <w:p w:rsidR="001B254B" w:rsidRPr="0057367F" w:rsidRDefault="001B254B" w:rsidP="001B254B">
      <w:pPr>
        <w:tabs>
          <w:tab w:val="left" w:pos="1418"/>
          <w:tab w:val="left" w:pos="1701"/>
        </w:tabs>
        <w:spacing w:line="204" w:lineRule="auto"/>
        <w:ind w:left="567"/>
        <w:jc w:val="both"/>
        <w:rPr>
          <w:bCs/>
          <w:iCs/>
          <w:szCs w:val="22"/>
        </w:rPr>
      </w:pPr>
      <w:r>
        <w:rPr>
          <w:bCs/>
          <w:iCs/>
        </w:rPr>
        <w:t>Установку трансформаторов тока выполнить</w:t>
      </w:r>
      <w:r w:rsidRPr="0057367F">
        <w:rPr>
          <w:bCs/>
          <w:iCs/>
        </w:rPr>
        <w:t xml:space="preserve"> в каждой фазе.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5"/>
        <w:gridCol w:w="3319"/>
        <w:gridCol w:w="4678"/>
      </w:tblGrid>
      <w:tr w:rsidR="001B254B" w:rsidRPr="00F3341D" w:rsidTr="000B57D9">
        <w:trPr>
          <w:cantSplit/>
          <w:trHeight w:val="20"/>
          <w:tblHeader/>
        </w:trPr>
        <w:tc>
          <w:tcPr>
            <w:tcW w:w="5954" w:type="dxa"/>
            <w:gridSpan w:val="2"/>
            <w:tcBorders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F3341D">
              <w:rPr>
                <w:b/>
                <w:sz w:val="18"/>
                <w:szCs w:val="18"/>
              </w:rPr>
              <w:t>Наименование параметра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F3341D">
              <w:rPr>
                <w:b/>
                <w:sz w:val="18"/>
                <w:szCs w:val="18"/>
              </w:rPr>
              <w:t>Значение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lastRenderedPageBreak/>
              <w:t>Тип трансформаторов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bCs/>
                <w:sz w:val="18"/>
                <w:szCs w:val="18"/>
              </w:rPr>
              <w:t>ТЛМ-10 0,5 300/5 или аналог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Номинальное напряжение, кВ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10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Наибольшее рабочее напряжение, кВ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12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Номинальный первичный ток, А</w:t>
            </w:r>
          </w:p>
        </w:tc>
        <w:tc>
          <w:tcPr>
            <w:tcW w:w="4678" w:type="dxa"/>
            <w:vMerge w:val="restart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ТЛМ-10 0,5 300/5 или аналога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Номинальный вторичный ток, А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Ток термической стойкости кА, не менее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Время протекания тока термической  стойкости, с, не менее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Ток электродинамической стойкости, кА не менее 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Частота, Гц 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50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Межповерочный интервал, лет, не менее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8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Число вторичных обмоток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учета, шт.</w:t>
            </w:r>
          </w:p>
        </w:tc>
        <w:tc>
          <w:tcPr>
            <w:tcW w:w="4678" w:type="dxa"/>
            <w:vMerge w:val="restart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ТЛМ-10 0,5 300/5 или аналога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измерений, шт.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защиты, шт.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 w:val="restart"/>
            <w:tcBorders>
              <w:left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Мощность вторичных обмоток, ВА, не менее 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учета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измерений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защиты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Класс точности вторичных обмоток, </w:t>
            </w:r>
          </w:p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не ниже</w:t>
            </w: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учета 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измерений 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263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</w:p>
        </w:tc>
        <w:tc>
          <w:tcPr>
            <w:tcW w:w="3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защиты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  <w:vertAlign w:val="superscript"/>
              </w:rPr>
            </w:pPr>
            <w:r w:rsidRPr="00F3341D">
              <w:rPr>
                <w:sz w:val="18"/>
                <w:szCs w:val="18"/>
              </w:rPr>
              <w:t>Коэффициент безопасности приборов в цепи измерительной обмотки, не более</w:t>
            </w:r>
          </w:p>
        </w:tc>
        <w:tc>
          <w:tcPr>
            <w:tcW w:w="4678" w:type="dxa"/>
            <w:vMerge w:val="restart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ТЛМ-10 0,5 300/5 или аналога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  <w:vertAlign w:val="superscript"/>
              </w:rPr>
            </w:pPr>
            <w:r w:rsidRPr="00F3341D">
              <w:rPr>
                <w:sz w:val="18"/>
                <w:szCs w:val="18"/>
              </w:rPr>
              <w:t>Номинальная предельная кратность обмоток   для защиты, не менее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Климатическое исполнение и категория размещения по ГОСТ 15150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Высота установки над уровнем моря, не более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1000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Вид внутренней изоляции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Литая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Тип внешней изоляции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Полимер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Требования к изоляция по ГОСТ 1516.3-96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Нормальная, уровень «б»/«а»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Класс нагревостойкости изоляции по ГОСТ 8865-93, не менее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«В»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10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b/>
                <w:sz w:val="18"/>
                <w:szCs w:val="18"/>
              </w:rPr>
              <w:t>Дополнительные условия (требования)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  <w:vertAlign w:val="superscript"/>
              </w:rPr>
            </w:pPr>
            <w:r w:rsidRPr="00F3341D">
              <w:rPr>
                <w:sz w:val="18"/>
                <w:szCs w:val="18"/>
              </w:rPr>
              <w:t>Длина, мм, не более</w:t>
            </w:r>
          </w:p>
        </w:tc>
        <w:tc>
          <w:tcPr>
            <w:tcW w:w="4678" w:type="dxa"/>
            <w:vMerge w:val="restart"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  <w:r w:rsidRPr="00F3341D">
              <w:rPr>
                <w:bCs/>
                <w:sz w:val="18"/>
                <w:szCs w:val="18"/>
              </w:rPr>
              <w:t>Согласно технических характеристик трансформаторов тока типа ТЛМ-10 0,5 300/5 или аналога</w:t>
            </w: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Ширина, мм, не более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spacing w:line="216" w:lineRule="auto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Высота, мм, не более</w:t>
            </w:r>
          </w:p>
        </w:tc>
        <w:tc>
          <w:tcPr>
            <w:tcW w:w="4678" w:type="dxa"/>
            <w:vMerge/>
            <w:vAlign w:val="center"/>
          </w:tcPr>
          <w:p w:rsidR="001B254B" w:rsidRPr="00F3341D" w:rsidRDefault="001B254B" w:rsidP="000B57D9">
            <w:pPr>
              <w:spacing w:line="216" w:lineRule="auto"/>
              <w:jc w:val="center"/>
              <w:rPr>
                <w:sz w:val="18"/>
                <w:szCs w:val="18"/>
              </w:rPr>
            </w:pPr>
          </w:p>
        </w:tc>
      </w:tr>
      <w:tr w:rsidR="001B254B" w:rsidRPr="00F3341D" w:rsidTr="000B57D9"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54B" w:rsidRPr="00F3341D" w:rsidRDefault="001B254B" w:rsidP="000B57D9">
            <w:pPr>
              <w:widowControl w:val="0"/>
              <w:spacing w:line="216" w:lineRule="auto"/>
              <w:ind w:right="33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 xml:space="preserve">Наличие продукции в 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4678" w:type="dxa"/>
            <w:vAlign w:val="center"/>
          </w:tcPr>
          <w:p w:rsidR="001B254B" w:rsidRPr="00F3341D" w:rsidRDefault="001B254B" w:rsidP="000B57D9">
            <w:pPr>
              <w:widowControl w:val="0"/>
              <w:spacing w:line="216" w:lineRule="auto"/>
              <w:ind w:left="-108" w:right="-108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Да, привести ссылку на позицию в реестре</w:t>
            </w:r>
          </w:p>
        </w:tc>
      </w:tr>
      <w:tr w:rsidR="001B254B" w:rsidRPr="0057367F" w:rsidTr="000B57D9">
        <w:tblPrEx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F3341D" w:rsidRDefault="001B254B" w:rsidP="000B57D9">
            <w:pPr>
              <w:widowControl w:val="0"/>
              <w:spacing w:line="216" w:lineRule="auto"/>
              <w:ind w:right="33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Защита от несанкционированного доступа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57367F" w:rsidRDefault="001B254B" w:rsidP="000B57D9">
            <w:pPr>
              <w:widowControl w:val="0"/>
              <w:spacing w:line="216" w:lineRule="auto"/>
              <w:ind w:right="34"/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Прозрачная клеммная крышка выводов вторичных цепей с возможностью опломбирования</w:t>
            </w:r>
          </w:p>
        </w:tc>
      </w:tr>
    </w:tbl>
    <w:p w:rsidR="001B254B" w:rsidRPr="0057367F" w:rsidRDefault="001B254B" w:rsidP="001B254B">
      <w:pPr>
        <w:tabs>
          <w:tab w:val="left" w:pos="1418"/>
          <w:tab w:val="left" w:pos="1701"/>
        </w:tabs>
        <w:spacing w:line="204" w:lineRule="auto"/>
        <w:ind w:left="720" w:hanging="720"/>
        <w:jc w:val="both"/>
        <w:rPr>
          <w:bCs/>
          <w:iCs/>
          <w:sz w:val="10"/>
          <w:szCs w:val="10"/>
        </w:rPr>
      </w:pPr>
    </w:p>
    <w:p w:rsidR="001B254B" w:rsidRPr="00C304BA" w:rsidRDefault="001B254B" w:rsidP="001B254B">
      <w:pPr>
        <w:pStyle w:val="26"/>
        <w:tabs>
          <w:tab w:val="left" w:pos="993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Общие тр</w:t>
      </w:r>
      <w:r>
        <w:rPr>
          <w:szCs w:val="22"/>
        </w:rPr>
        <w:t>ебования к трансформаторам тока</w:t>
      </w:r>
      <w:r w:rsidRPr="00C304BA">
        <w:rPr>
          <w:szCs w:val="22"/>
        </w:rPr>
        <w:t>: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средний срок службы не менее 30 лет;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гарантийный срок не менее 5 лет;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соответствие ГОСТ 7746-20</w:t>
      </w:r>
      <w:r w:rsidRPr="00C304BA">
        <w:rPr>
          <w:szCs w:val="22"/>
          <w:lang w:val="en-US"/>
        </w:rPr>
        <w:t>15</w:t>
      </w:r>
      <w:r w:rsidRPr="00C304BA">
        <w:rPr>
          <w:szCs w:val="22"/>
        </w:rPr>
        <w:t>;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внесение в федеральный информационный фонд по обеспечению единства измерений РФ, действительный сертификат/свидетельство об утверждении типа СИ;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наличие сертификата;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возможность надежного пломбирования выводов вторичной обмотки ТТ индикаторными наклейками или роторными пломбами с возможностью визуального контроля состояния опломбированных контактных соединений с измерительными цепями (наличие прозрачных защитных крышек с проушинами под пломбировочную леску);</w:t>
      </w:r>
    </w:p>
    <w:p w:rsidR="001B254B" w:rsidRPr="00C304BA" w:rsidRDefault="001B254B" w:rsidP="001B254B">
      <w:pPr>
        <w:pStyle w:val="26"/>
        <w:numPr>
          <w:ilvl w:val="0"/>
          <w:numId w:val="26"/>
        </w:numPr>
        <w:tabs>
          <w:tab w:val="left" w:pos="851"/>
        </w:tabs>
        <w:spacing w:line="204" w:lineRule="auto"/>
        <w:ind w:left="0" w:firstLine="567"/>
        <w:jc w:val="both"/>
        <w:rPr>
          <w:szCs w:val="22"/>
        </w:rPr>
      </w:pPr>
      <w:r w:rsidRPr="00C304BA">
        <w:rPr>
          <w:szCs w:val="22"/>
        </w:rPr>
        <w:t>наличие действующего свидетельства о поверке.</w:t>
      </w:r>
    </w:p>
    <w:p w:rsidR="001B254B" w:rsidRPr="00BB7381" w:rsidRDefault="001B254B" w:rsidP="001B254B">
      <w:pPr>
        <w:pStyle w:val="aff3"/>
        <w:tabs>
          <w:tab w:val="left" w:pos="0"/>
          <w:tab w:val="left" w:pos="142"/>
          <w:tab w:val="left" w:pos="1276"/>
        </w:tabs>
        <w:spacing w:line="204" w:lineRule="auto"/>
        <w:ind w:left="0" w:firstLine="567"/>
        <w:jc w:val="both"/>
        <w:rPr>
          <w:sz w:val="10"/>
          <w:szCs w:val="10"/>
        </w:rPr>
      </w:pPr>
    </w:p>
    <w:p w:rsidR="001B254B" w:rsidRPr="00DB3A15" w:rsidRDefault="001B254B" w:rsidP="001B254B">
      <w:pPr>
        <w:pStyle w:val="a5"/>
        <w:tabs>
          <w:tab w:val="left" w:pos="0"/>
          <w:tab w:val="left" w:pos="426"/>
          <w:tab w:val="left" w:pos="993"/>
        </w:tabs>
        <w:spacing w:line="204" w:lineRule="auto"/>
        <w:ind w:left="567"/>
        <w:jc w:val="both"/>
        <w:rPr>
          <w:sz w:val="10"/>
          <w:szCs w:val="10"/>
        </w:rPr>
      </w:pPr>
    </w:p>
    <w:p w:rsidR="001B254B" w:rsidRPr="004333CD" w:rsidRDefault="001B254B" w:rsidP="001B254B">
      <w:pPr>
        <w:pStyle w:val="aff3"/>
        <w:tabs>
          <w:tab w:val="left" w:pos="1134"/>
          <w:tab w:val="left" w:pos="1276"/>
          <w:tab w:val="num" w:pos="3998"/>
        </w:tabs>
        <w:spacing w:line="204" w:lineRule="auto"/>
        <w:ind w:left="567" w:firstLine="0"/>
        <w:jc w:val="both"/>
        <w:rPr>
          <w:b/>
          <w:sz w:val="20"/>
        </w:rPr>
      </w:pPr>
      <w:r w:rsidRPr="004333CD">
        <w:rPr>
          <w:b/>
          <w:sz w:val="20"/>
        </w:rPr>
        <w:t>3. Требования к проведению работ.</w:t>
      </w:r>
    </w:p>
    <w:p w:rsidR="001B254B" w:rsidRPr="004333CD" w:rsidRDefault="001B254B" w:rsidP="001B254B">
      <w:pPr>
        <w:pStyle w:val="aff3"/>
        <w:tabs>
          <w:tab w:val="left" w:pos="1134"/>
        </w:tabs>
        <w:spacing w:line="204" w:lineRule="auto"/>
        <w:ind w:left="0" w:firstLine="567"/>
        <w:jc w:val="both"/>
        <w:rPr>
          <w:bCs/>
          <w:iCs/>
          <w:sz w:val="20"/>
        </w:rPr>
      </w:pPr>
      <w:r w:rsidRPr="004333CD">
        <w:rPr>
          <w:bCs/>
          <w:iCs/>
          <w:sz w:val="20"/>
        </w:rPr>
        <w:t>3.1. Последовательность проведения работ: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3.1.1. Подготовительные работы и поставка оборудования.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3.1.2. Проведение монтажных работ.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3.1.3. Проведение пусконаладочных работ.</w:t>
      </w:r>
    </w:p>
    <w:p w:rsidR="001B254B" w:rsidRPr="004333CD" w:rsidRDefault="001B254B" w:rsidP="001B254B">
      <w:pPr>
        <w:pStyle w:val="aff3"/>
        <w:tabs>
          <w:tab w:val="left" w:pos="1134"/>
        </w:tabs>
        <w:spacing w:line="204" w:lineRule="auto"/>
        <w:ind w:left="567" w:firstLine="0"/>
        <w:jc w:val="both"/>
        <w:rPr>
          <w:bCs/>
          <w:iCs/>
          <w:sz w:val="20"/>
        </w:rPr>
      </w:pPr>
      <w:r w:rsidRPr="004333CD">
        <w:rPr>
          <w:bCs/>
          <w:iCs/>
          <w:sz w:val="20"/>
        </w:rPr>
        <w:t>3.2. Основные требования при производстве работ: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3.2.1. Комплектация материалами, необходимыми для выполнения работ.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3.2.2. 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3.2.3. Закупка и поставка оборудования и материалов, предусмотренных РД и согласованных Заказчиком, необходимых для производства работ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B254B" w:rsidRPr="004333CD" w:rsidRDefault="001B254B" w:rsidP="001B254B">
      <w:pPr>
        <w:pStyle w:val="a5"/>
        <w:tabs>
          <w:tab w:val="left" w:pos="1134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3.2.4. Выполнение всех необходимых согласований, возникающих в процессе производства работ.</w:t>
      </w:r>
    </w:p>
    <w:p w:rsidR="001B254B" w:rsidRPr="004333CD" w:rsidRDefault="001B254B" w:rsidP="001B254B">
      <w:pPr>
        <w:pStyle w:val="a5"/>
        <w:tabs>
          <w:tab w:val="left" w:pos="1276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3.2.5. При необходимости оформление исполнительной документации в соответствии с НТД, передача ее Заказчику.</w:t>
      </w:r>
    </w:p>
    <w:p w:rsidR="001B254B" w:rsidRPr="004333CD" w:rsidRDefault="001B254B" w:rsidP="001B254B">
      <w:pPr>
        <w:pStyle w:val="a5"/>
        <w:tabs>
          <w:tab w:val="left" w:pos="1276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 xml:space="preserve">3.2.6. </w:t>
      </w:r>
      <w:r w:rsidRPr="004333CD">
        <w:t xml:space="preserve">После утверждения Заказчиком исполнительной документации, подготовить и передать Заказчику в электронном виде в формате </w:t>
      </w:r>
      <w:r w:rsidRPr="004333CD">
        <w:rPr>
          <w:lang w:val="en-US"/>
        </w:rPr>
        <w:t>PDF</w:t>
      </w:r>
      <w:r w:rsidRPr="004333CD">
        <w:t xml:space="preserve"> в полном объёме утверждённую Заказчиком исполнительную документацию</w:t>
      </w:r>
      <w:r w:rsidRPr="004333CD">
        <w:rPr>
          <w:iCs/>
        </w:rPr>
        <w:t>.</w:t>
      </w:r>
    </w:p>
    <w:p w:rsidR="001B254B" w:rsidRPr="004333CD" w:rsidRDefault="001B254B" w:rsidP="001B254B">
      <w:pPr>
        <w:pStyle w:val="a5"/>
        <w:tabs>
          <w:tab w:val="left" w:pos="1276"/>
        </w:tabs>
        <w:spacing w:line="204" w:lineRule="auto"/>
        <w:ind w:left="0" w:firstLine="567"/>
        <w:jc w:val="both"/>
        <w:rPr>
          <w:bCs/>
          <w:iCs/>
        </w:rPr>
      </w:pPr>
      <w:r w:rsidRPr="004333CD">
        <w:rPr>
          <w:bCs/>
          <w:iCs/>
        </w:rPr>
        <w:t>3.2.7. Представление необходимых документов для оформления ввода объекта в эксплуатацию Заказчиком по завершении работ.</w:t>
      </w:r>
    </w:p>
    <w:p w:rsidR="001B254B" w:rsidRPr="004333CD" w:rsidRDefault="001B254B" w:rsidP="001B254B">
      <w:pPr>
        <w:pStyle w:val="aff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0"/>
        </w:rPr>
      </w:pPr>
    </w:p>
    <w:p w:rsidR="001B254B" w:rsidRPr="004333CD" w:rsidRDefault="001B254B" w:rsidP="001B254B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sz w:val="20"/>
        </w:rPr>
      </w:pPr>
      <w:r w:rsidRPr="004333CD">
        <w:rPr>
          <w:b/>
          <w:sz w:val="20"/>
        </w:rPr>
        <w:t>4. Требования к подрядной организации.</w:t>
      </w:r>
    </w:p>
    <w:p w:rsidR="001B254B" w:rsidRPr="004333CD" w:rsidRDefault="001B254B" w:rsidP="001B254B">
      <w:pPr>
        <w:pStyle w:val="aff3"/>
        <w:tabs>
          <w:tab w:val="left" w:pos="993"/>
        </w:tabs>
        <w:spacing w:line="204" w:lineRule="auto"/>
        <w:ind w:left="0" w:firstLine="567"/>
        <w:jc w:val="both"/>
        <w:rPr>
          <w:sz w:val="20"/>
        </w:rPr>
      </w:pPr>
      <w:r w:rsidRPr="004333CD">
        <w:rPr>
          <w:sz w:val="20"/>
        </w:rPr>
        <w:lastRenderedPageBreak/>
        <w:t>Подрядная организация должна быть членом саморегулируемой организации в области строительства, соответствующей виду выполняемых работ согласно ТЗ.</w:t>
      </w:r>
    </w:p>
    <w:p w:rsidR="001B254B" w:rsidRPr="004333CD" w:rsidRDefault="001B254B" w:rsidP="001B254B">
      <w:pPr>
        <w:pStyle w:val="aff3"/>
        <w:tabs>
          <w:tab w:val="left" w:pos="993"/>
          <w:tab w:val="left" w:pos="1134"/>
          <w:tab w:val="left" w:pos="1276"/>
        </w:tabs>
        <w:ind w:left="0" w:firstLine="567"/>
        <w:jc w:val="both"/>
        <w:rPr>
          <w:sz w:val="20"/>
        </w:rPr>
      </w:pPr>
    </w:p>
    <w:p w:rsidR="001B254B" w:rsidRPr="004333CD" w:rsidRDefault="001B254B" w:rsidP="001B254B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b/>
          <w:sz w:val="20"/>
        </w:rPr>
      </w:pPr>
      <w:r w:rsidRPr="004333CD">
        <w:rPr>
          <w:b/>
          <w:sz w:val="20"/>
        </w:rPr>
        <w:t>5. Гарантийные обязательства.</w:t>
      </w:r>
    </w:p>
    <w:p w:rsidR="001B254B" w:rsidRPr="00C83627" w:rsidRDefault="001B254B" w:rsidP="001B254B">
      <w:pPr>
        <w:pStyle w:val="aff3"/>
        <w:tabs>
          <w:tab w:val="left" w:pos="993"/>
        </w:tabs>
        <w:spacing w:line="204" w:lineRule="auto"/>
        <w:ind w:left="0" w:firstLine="567"/>
        <w:jc w:val="both"/>
        <w:rPr>
          <w:bCs/>
          <w:iCs/>
          <w:sz w:val="20"/>
        </w:rPr>
      </w:pPr>
      <w:r>
        <w:rPr>
          <w:bCs/>
          <w:iCs/>
          <w:sz w:val="20"/>
        </w:rPr>
        <w:t>5</w:t>
      </w:r>
      <w:r w:rsidRPr="00C83627">
        <w:rPr>
          <w:bCs/>
          <w:iCs/>
          <w:sz w:val="20"/>
        </w:rPr>
        <w:t>.1. Гарантия на оборудование и материалы должна распространяться не</w:t>
      </w:r>
      <w:r>
        <w:rPr>
          <w:bCs/>
          <w:iCs/>
          <w:sz w:val="20"/>
        </w:rPr>
        <w:t xml:space="preserve"> менее чем на 60 месяцев, на монтажные работы</w:t>
      </w:r>
      <w:r w:rsidRPr="00C83627">
        <w:rPr>
          <w:bCs/>
          <w:iCs/>
          <w:sz w:val="20"/>
        </w:rPr>
        <w:t xml:space="preserve"> и ПНР – 36 месяцев. Время начала исчисления гарантийного срока – с момента ввода в эксплуатацию.</w:t>
      </w:r>
    </w:p>
    <w:p w:rsidR="001B254B" w:rsidRPr="00C83627" w:rsidRDefault="001B254B" w:rsidP="001B254B">
      <w:pPr>
        <w:pStyle w:val="aff3"/>
        <w:tabs>
          <w:tab w:val="left" w:pos="993"/>
        </w:tabs>
        <w:spacing w:line="204" w:lineRule="auto"/>
        <w:ind w:left="0" w:firstLine="567"/>
        <w:jc w:val="both"/>
        <w:rPr>
          <w:bCs/>
          <w:iCs/>
          <w:sz w:val="20"/>
        </w:rPr>
      </w:pPr>
      <w:r>
        <w:rPr>
          <w:bCs/>
          <w:iCs/>
          <w:sz w:val="20"/>
        </w:rPr>
        <w:t>5</w:t>
      </w:r>
      <w:r w:rsidRPr="00C83627">
        <w:rPr>
          <w:bCs/>
          <w:iCs/>
          <w:sz w:val="20"/>
        </w:rPr>
        <w:t>.2. 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B254B" w:rsidRPr="00C83627" w:rsidRDefault="001B254B" w:rsidP="001B254B">
      <w:pPr>
        <w:pStyle w:val="aff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10"/>
          <w:szCs w:val="10"/>
        </w:rPr>
      </w:pPr>
    </w:p>
    <w:p w:rsidR="001B254B" w:rsidRPr="00C83627" w:rsidRDefault="001B254B" w:rsidP="001B254B">
      <w:pPr>
        <w:pStyle w:val="aff3"/>
        <w:tabs>
          <w:tab w:val="left" w:pos="851"/>
          <w:tab w:val="left" w:pos="1134"/>
          <w:tab w:val="left" w:pos="1276"/>
        </w:tabs>
        <w:spacing w:line="204" w:lineRule="auto"/>
        <w:ind w:left="567" w:firstLine="0"/>
        <w:jc w:val="both"/>
        <w:rPr>
          <w:sz w:val="20"/>
        </w:rPr>
      </w:pPr>
      <w:r>
        <w:rPr>
          <w:b/>
          <w:sz w:val="20"/>
        </w:rPr>
        <w:t>6</w:t>
      </w:r>
      <w:r w:rsidRPr="00C83627">
        <w:rPr>
          <w:b/>
          <w:sz w:val="20"/>
        </w:rPr>
        <w:t>. Сроки выполнения работ.</w:t>
      </w:r>
    </w:p>
    <w:p w:rsidR="001B254B" w:rsidRPr="00C83627" w:rsidRDefault="001B254B" w:rsidP="001B254B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20"/>
        </w:rPr>
      </w:pPr>
      <w:r w:rsidRPr="00C83627">
        <w:rPr>
          <w:sz w:val="20"/>
        </w:rPr>
        <w:t xml:space="preserve">Сроки выполнения работ: начало – с даты подписания договора; окончание </w:t>
      </w:r>
      <w:r>
        <w:rPr>
          <w:sz w:val="20"/>
        </w:rPr>
        <w:t>–</w:t>
      </w:r>
      <w:r w:rsidRPr="00C83627">
        <w:rPr>
          <w:sz w:val="20"/>
        </w:rPr>
        <w:t xml:space="preserve"> </w:t>
      </w:r>
      <w:r>
        <w:rPr>
          <w:sz w:val="20"/>
        </w:rPr>
        <w:t>24.07.2026 г.</w:t>
      </w:r>
    </w:p>
    <w:p w:rsidR="001B254B" w:rsidRPr="00C83627" w:rsidRDefault="001B254B" w:rsidP="001B254B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20"/>
        </w:rPr>
      </w:pPr>
      <w:r>
        <w:rPr>
          <w:sz w:val="20"/>
        </w:rPr>
        <w:t>Монтажные и</w:t>
      </w:r>
      <w:r w:rsidRPr="00C83627">
        <w:rPr>
          <w:sz w:val="20"/>
        </w:rPr>
        <w:t xml:space="preserve"> пусконаладочные работы выполняются в соответствии с согласованным с Заказчиком графиком выполнения работ.</w:t>
      </w:r>
    </w:p>
    <w:p w:rsidR="001B254B" w:rsidRPr="00C83627" w:rsidRDefault="001B254B" w:rsidP="001B254B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10"/>
          <w:szCs w:val="10"/>
        </w:rPr>
      </w:pPr>
    </w:p>
    <w:p w:rsidR="001B254B" w:rsidRPr="00C83627" w:rsidRDefault="001B254B" w:rsidP="001B254B">
      <w:pPr>
        <w:pStyle w:val="aff3"/>
        <w:tabs>
          <w:tab w:val="left" w:pos="993"/>
          <w:tab w:val="left" w:pos="1134"/>
          <w:tab w:val="left" w:pos="1276"/>
        </w:tabs>
        <w:spacing w:line="204" w:lineRule="auto"/>
        <w:ind w:left="567" w:firstLine="0"/>
        <w:jc w:val="both"/>
        <w:rPr>
          <w:b/>
          <w:sz w:val="20"/>
        </w:rPr>
      </w:pPr>
      <w:r>
        <w:rPr>
          <w:b/>
          <w:sz w:val="20"/>
        </w:rPr>
        <w:t>7</w:t>
      </w:r>
      <w:r w:rsidRPr="00C83627">
        <w:rPr>
          <w:b/>
          <w:sz w:val="20"/>
        </w:rPr>
        <w:t>. Меры предоставления национального режима при осуществлении закупок товаров, работ, услуг.</w:t>
      </w:r>
    </w:p>
    <w:p w:rsidR="001B254B" w:rsidRDefault="001B254B" w:rsidP="001B254B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20"/>
        </w:rPr>
      </w:pPr>
      <w:r w:rsidRPr="00C83627">
        <w:rPr>
          <w:sz w:val="20"/>
        </w:rPr>
        <w:t xml:space="preserve">Меры предоставления национального режима (запрет, ограничение, преимущество) в соответствии с </w:t>
      </w:r>
      <w:hyperlink r:id="rId10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C83627">
          <w:rPr>
            <w:rStyle w:val="aff2"/>
            <w:sz w:val="20"/>
          </w:rPr>
          <w:t>постановлением Правительства Российской Федерации от 23.12.2024 № 1875</w:t>
        </w:r>
      </w:hyperlink>
      <w:r w:rsidRPr="00C83627">
        <w:rPr>
          <w:sz w:val="20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отношении указанных в настоящем ТЗ товаров, работ, услуг следующие.</w:t>
      </w:r>
    </w:p>
    <w:p w:rsidR="001B254B" w:rsidRPr="000643E0" w:rsidRDefault="001B254B" w:rsidP="001B254B">
      <w:pPr>
        <w:pStyle w:val="aff3"/>
        <w:tabs>
          <w:tab w:val="left" w:pos="993"/>
          <w:tab w:val="left" w:pos="1134"/>
        </w:tabs>
        <w:spacing w:line="204" w:lineRule="auto"/>
        <w:ind w:left="0" w:firstLine="567"/>
        <w:jc w:val="both"/>
        <w:rPr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2951"/>
        <w:gridCol w:w="6638"/>
      </w:tblGrid>
      <w:tr w:rsidR="001B254B" w:rsidRPr="00F3341D" w:rsidTr="000B57D9">
        <w:trPr>
          <w:trHeight w:val="343"/>
          <w:jc w:val="center"/>
        </w:trPr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№ п.п</w:t>
            </w:r>
          </w:p>
        </w:tc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Предоставление национального режима в соответствии с ПП 1875 от 23.12.2024.</w:t>
            </w:r>
          </w:p>
        </w:tc>
      </w:tr>
      <w:tr w:rsidR="001B254B" w:rsidRPr="00F3341D" w:rsidTr="000B57D9">
        <w:trPr>
          <w:trHeight w:val="27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F3341D" w:rsidRDefault="001B254B" w:rsidP="000B57D9">
            <w:pPr>
              <w:rPr>
                <w:sz w:val="18"/>
                <w:szCs w:val="18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ОКПД 2</w:t>
            </w:r>
          </w:p>
        </w:tc>
        <w:tc>
          <w:tcPr>
            <w:tcW w:w="6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Мера применения национального режима (запрет, ограничение, преимущество)</w:t>
            </w:r>
          </w:p>
        </w:tc>
      </w:tr>
      <w:tr w:rsidR="001B254B" w:rsidRPr="00F3341D" w:rsidTr="000B57D9">
        <w:trPr>
          <w:trHeight w:val="122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1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F3341D" w:rsidRDefault="001B254B" w:rsidP="000B57D9">
            <w:pPr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43.21.10.210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Не применяется</w:t>
            </w:r>
          </w:p>
        </w:tc>
      </w:tr>
      <w:tr w:rsidR="001B254B" w:rsidRPr="005A7A0E" w:rsidTr="000B57D9">
        <w:trPr>
          <w:trHeight w:val="279"/>
          <w:jc w:val="center"/>
        </w:trPr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2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F3341D" w:rsidRDefault="001B254B" w:rsidP="000B57D9">
            <w:pPr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43.21.10.290</w:t>
            </w:r>
          </w:p>
        </w:tc>
        <w:tc>
          <w:tcPr>
            <w:tcW w:w="6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4B" w:rsidRPr="00F3341D" w:rsidRDefault="001B254B" w:rsidP="000B57D9">
            <w:pPr>
              <w:jc w:val="center"/>
              <w:rPr>
                <w:sz w:val="18"/>
                <w:szCs w:val="18"/>
              </w:rPr>
            </w:pPr>
            <w:r w:rsidRPr="00F3341D">
              <w:rPr>
                <w:sz w:val="18"/>
                <w:szCs w:val="18"/>
              </w:rPr>
              <w:t>Не применяется</w:t>
            </w:r>
          </w:p>
        </w:tc>
      </w:tr>
    </w:tbl>
    <w:p w:rsidR="001B254B" w:rsidRPr="0058193B" w:rsidRDefault="001B254B" w:rsidP="001B254B">
      <w:pPr>
        <w:pStyle w:val="aff3"/>
        <w:tabs>
          <w:tab w:val="left" w:pos="993"/>
          <w:tab w:val="left" w:pos="1134"/>
          <w:tab w:val="left" w:pos="1276"/>
        </w:tabs>
        <w:spacing w:line="204" w:lineRule="auto"/>
        <w:ind w:left="567" w:firstLine="0"/>
        <w:jc w:val="both"/>
        <w:rPr>
          <w:sz w:val="10"/>
        </w:rPr>
      </w:pPr>
    </w:p>
    <w:p w:rsidR="001B254B" w:rsidRPr="00C83627" w:rsidRDefault="001B254B" w:rsidP="001B254B">
      <w:pPr>
        <w:pStyle w:val="aff3"/>
        <w:tabs>
          <w:tab w:val="left" w:pos="993"/>
          <w:tab w:val="left" w:pos="1134"/>
          <w:tab w:val="left" w:pos="1276"/>
        </w:tabs>
        <w:spacing w:line="204" w:lineRule="auto"/>
        <w:ind w:left="0" w:firstLine="567"/>
        <w:jc w:val="both"/>
        <w:rPr>
          <w:b/>
          <w:sz w:val="20"/>
        </w:rPr>
      </w:pPr>
      <w:r>
        <w:rPr>
          <w:b/>
          <w:sz w:val="20"/>
        </w:rPr>
        <w:t>8</w:t>
      </w:r>
      <w:r w:rsidRPr="006B2F41">
        <w:rPr>
          <w:b/>
          <w:sz w:val="20"/>
        </w:rPr>
        <w:t xml:space="preserve">. </w:t>
      </w:r>
      <w:r w:rsidRPr="00C83627">
        <w:rPr>
          <w:b/>
          <w:sz w:val="20"/>
        </w:rPr>
        <w:t>Основные нормативно-технические документы, определя</w:t>
      </w:r>
      <w:r>
        <w:rPr>
          <w:b/>
          <w:sz w:val="20"/>
        </w:rPr>
        <w:t>ющие требования к проведению работ</w:t>
      </w:r>
      <w:r w:rsidRPr="00C83627">
        <w:rPr>
          <w:b/>
          <w:sz w:val="20"/>
        </w:rPr>
        <w:t>.</w:t>
      </w:r>
    </w:p>
    <w:p w:rsidR="001B254B" w:rsidRPr="00C83627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11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1B254B" w:rsidRPr="00C83627">
          <w:rPr>
            <w:rStyle w:val="aff2"/>
          </w:rPr>
          <w:t>ПУЭ</w:t>
        </w:r>
      </w:hyperlink>
      <w:r w:rsidR="001B254B" w:rsidRPr="00C83627">
        <w:t xml:space="preserve"> (действующее издание).</w:t>
      </w:r>
    </w:p>
    <w:p w:rsidR="001B254B" w:rsidRPr="00C83627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>ПТЭ (действующее издание).</w:t>
      </w:r>
    </w:p>
    <w:p w:rsidR="001B254B" w:rsidRPr="00C83627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Федеральный закон Российской Федерации </w:t>
      </w:r>
      <w:hyperlink r:id="rId1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C83627">
          <w:rPr>
            <w:rStyle w:val="aff2"/>
          </w:rPr>
          <w:t>от 12.07.2017 № 187-ФЗ</w:t>
        </w:r>
      </w:hyperlink>
      <w:r w:rsidRPr="00C83627">
        <w:t xml:space="preserve"> «О безопасности критической информационной инфраструктуры Российской Федерации».</w:t>
      </w:r>
    </w:p>
    <w:p w:rsidR="001B254B" w:rsidRPr="00C83627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Постановление правительства Российской федерации </w:t>
      </w:r>
      <w:hyperlink r:id="rId1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C83627">
          <w:rPr>
            <w:rStyle w:val="aff2"/>
          </w:rPr>
          <w:t>от 08.02.2018 № 127</w:t>
        </w:r>
      </w:hyperlink>
      <w:r w:rsidRPr="00C83627"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1B254B" w:rsidRPr="00C83627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C83627">
        <w:t xml:space="preserve">Приказ ФСТЭК России </w:t>
      </w:r>
      <w:hyperlink r:id="rId1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C83627">
          <w:rPr>
            <w:rStyle w:val="aff2"/>
          </w:rPr>
          <w:t>от 25.12.2017 № 239</w:t>
        </w:r>
      </w:hyperlink>
      <w:r w:rsidRPr="00C83627"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15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1B254B" w:rsidRPr="004333CD">
          <w:rPr>
            <w:rStyle w:val="aff2"/>
          </w:rPr>
          <w:t>ГОСТ Р 51583</w:t>
        </w:r>
      </w:hyperlink>
      <w:r w:rsidR="001B254B" w:rsidRPr="004333CD"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 xml:space="preserve">Постановление правительства Российской Федерации </w:t>
      </w:r>
      <w:hyperlink r:id="rId16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4333CD">
          <w:rPr>
            <w:rStyle w:val="aff2"/>
          </w:rPr>
          <w:t>№ 87 от 16 февраля 2008 г.</w:t>
        </w:r>
      </w:hyperlink>
      <w:r w:rsidRPr="004333CD">
        <w:t xml:space="preserve"> «О составе разделов проектной документации и требованиях к их содержанию».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Положение ПАО «Россети» «О единой технической политике в электросетевом комплексе».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Концепция цифровизации сетей на 2018-2030 гг. ПАО «Россети».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17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1B254B" w:rsidRPr="004333CD">
          <w:rPr>
            <w:rStyle w:val="aff2"/>
          </w:rPr>
          <w:t>СТО 34.01-21.1-001-2017</w:t>
        </w:r>
      </w:hyperlink>
      <w:r w:rsidR="001B254B" w:rsidRPr="004333CD">
        <w:t xml:space="preserve"> «Распределительные электрические сети напряжением 0,4-110 кВ. Требования к технологическому проектированию».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18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1B254B" w:rsidRPr="004333CD">
          <w:rPr>
            <w:rStyle w:val="aff2"/>
            <w:bCs/>
          </w:rPr>
          <w:t>СТО 34.01-21-005-2019</w:t>
        </w:r>
      </w:hyperlink>
      <w:r w:rsidR="001B254B" w:rsidRPr="004333CD">
        <w:rPr>
          <w:bCs/>
        </w:rPr>
        <w:t xml:space="preserve"> «Цифровая электрическая сеть. Требования к проектированию цифровых распределительных электрических сетей 0,4-220 кВ».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1483"/>
          <w:tab w:val="num" w:pos="5878"/>
        </w:tabs>
        <w:suppressAutoHyphens/>
        <w:spacing w:line="204" w:lineRule="auto"/>
        <w:ind w:left="0" w:firstLine="567"/>
        <w:jc w:val="both"/>
      </w:pPr>
      <w:hyperlink r:id="rId19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1B254B" w:rsidRPr="004333CD">
          <w:rPr>
            <w:rStyle w:val="aff2"/>
          </w:rPr>
          <w:t>СТО 34.01-6.1-001-2016</w:t>
        </w:r>
      </w:hyperlink>
      <w:r w:rsidR="001B254B" w:rsidRPr="004333CD">
        <w:t>. «Программно-технические комплексы подстанций 6-10 (20) кВ. Общие технические требования».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1483"/>
          <w:tab w:val="num" w:pos="5878"/>
        </w:tabs>
        <w:suppressAutoHyphens/>
        <w:spacing w:line="204" w:lineRule="auto"/>
        <w:ind w:left="0" w:firstLine="567"/>
        <w:jc w:val="both"/>
      </w:pPr>
      <w:hyperlink r:id="rId20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1B254B" w:rsidRPr="004333CD">
          <w:rPr>
            <w:rStyle w:val="aff2"/>
          </w:rPr>
          <w:t>РД 153-34.0-20.527-98</w:t>
        </w:r>
      </w:hyperlink>
      <w:r w:rsidR="001B254B" w:rsidRPr="004333CD">
        <w:t xml:space="preserve"> «Руководящие указания по расчету токов короткого замыкания и выбору электрооборудования».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Технические требования к компонентам цифровой сети ПАО «Россети».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21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1B254B" w:rsidRPr="004333CD">
          <w:rPr>
            <w:rStyle w:val="aff2"/>
          </w:rPr>
          <w:t>ГОСТ Р 21.101</w:t>
        </w:r>
      </w:hyperlink>
      <w:r w:rsidR="001B254B" w:rsidRPr="004333CD">
        <w:t>. Система проектной документации для строительства. Основные требования к проектной и рабочей документации.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«Россети Центр» и ПАО «Россети Центр и Приволжье» МУ ЦА БП 19/08-01/2023.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Положение об управлении фирменным стилем ПАО «Россети Центр» / ПАО «Россети Центр и Приволжье».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19/09-065/2024.</w:t>
      </w:r>
    </w:p>
    <w:p w:rsidR="001B254B" w:rsidRPr="004333CD" w:rsidRDefault="001B254B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r w:rsidRPr="004333CD">
        <w:lastRenderedPageBreak/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Приволжье» МУ ЦА БП 19/10-01/2023.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22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1B254B" w:rsidRPr="004333CD">
          <w:rPr>
            <w:rStyle w:val="aff2"/>
          </w:rPr>
          <w:t>СП 48.13330.2019</w:t>
        </w:r>
      </w:hyperlink>
      <w:r w:rsidR="001B254B" w:rsidRPr="004333CD">
        <w:t xml:space="preserve"> «Организация строительства».</w:t>
      </w:r>
    </w:p>
    <w:p w:rsidR="001B254B" w:rsidRPr="004333CD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23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1B254B" w:rsidRPr="004333CD">
          <w:rPr>
            <w:rStyle w:val="aff2"/>
          </w:rPr>
          <w:t>СНиП 12-03-2001</w:t>
        </w:r>
      </w:hyperlink>
      <w:r w:rsidR="001B254B" w:rsidRPr="004333CD">
        <w:t xml:space="preserve"> «Безопасность труда в строительстве», часть 1 «Общие требования».</w:t>
      </w:r>
    </w:p>
    <w:p w:rsidR="001B254B" w:rsidRDefault="00F43666" w:rsidP="001B254B">
      <w:pPr>
        <w:numPr>
          <w:ilvl w:val="0"/>
          <w:numId w:val="9"/>
        </w:numPr>
        <w:tabs>
          <w:tab w:val="clear" w:pos="0"/>
          <w:tab w:val="left" w:pos="993"/>
          <w:tab w:val="num" w:pos="5878"/>
        </w:tabs>
        <w:suppressAutoHyphens/>
        <w:spacing w:line="204" w:lineRule="auto"/>
        <w:ind w:left="0" w:firstLine="567"/>
        <w:jc w:val="both"/>
      </w:pPr>
      <w:hyperlink r:id="rId24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1B254B" w:rsidRPr="004333CD">
          <w:rPr>
            <w:rStyle w:val="aff2"/>
          </w:rPr>
          <w:t>СНиП 12-04-2002</w:t>
        </w:r>
      </w:hyperlink>
      <w:r w:rsidR="001B254B" w:rsidRPr="004333CD">
        <w:t xml:space="preserve"> «Безопасность труда в строительстве», часть 2 «Стр</w:t>
      </w:r>
      <w:r w:rsidR="001B254B" w:rsidRPr="00C83627">
        <w:t>оительное производство».</w:t>
      </w:r>
    </w:p>
    <w:p w:rsidR="001B254B" w:rsidRDefault="001B254B" w:rsidP="001B254B">
      <w:pPr>
        <w:tabs>
          <w:tab w:val="left" w:pos="993"/>
        </w:tabs>
        <w:spacing w:line="204" w:lineRule="auto"/>
        <w:jc w:val="both"/>
      </w:pPr>
    </w:p>
    <w:p w:rsidR="001B254B" w:rsidRPr="006B2F41" w:rsidRDefault="001B254B" w:rsidP="001B254B">
      <w:pPr>
        <w:pStyle w:val="aff3"/>
        <w:tabs>
          <w:tab w:val="left" w:pos="1276"/>
          <w:tab w:val="left" w:pos="1560"/>
        </w:tabs>
        <w:spacing w:line="204" w:lineRule="auto"/>
        <w:ind w:left="0" w:firstLine="567"/>
        <w:jc w:val="both"/>
        <w:rPr>
          <w:bCs/>
          <w:sz w:val="20"/>
        </w:rPr>
      </w:pPr>
      <w:r w:rsidRPr="00C83627">
        <w:rPr>
          <w:sz w:val="20"/>
        </w:rPr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т.ч. включенными Единый реестр нормативно-технических документов группы компаний «Россети» по обеспечению надежности и безопасности объектов электросетевого хозяйства, утвержденном приказом ПАО «Россети» </w:t>
      </w:r>
      <w:hyperlink r:id="rId25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C83627">
          <w:rPr>
            <w:rStyle w:val="aff2"/>
            <w:sz w:val="20"/>
          </w:rPr>
          <w:t>от 29.02.2024 № 89</w:t>
        </w:r>
      </w:hyperlink>
      <w:r w:rsidRPr="00C83627">
        <w:rPr>
          <w:sz w:val="20"/>
        </w:rPr>
        <w:t xml:space="preserve"> с актуальными изменениями, размещённого на сайте ПАО «Россети».</w:t>
      </w:r>
    </w:p>
    <w:p w:rsidR="001B254B" w:rsidRPr="006B2F41" w:rsidRDefault="001B254B" w:rsidP="001B254B">
      <w:pPr>
        <w:pStyle w:val="aff3"/>
        <w:tabs>
          <w:tab w:val="left" w:pos="1276"/>
          <w:tab w:val="left" w:pos="1560"/>
        </w:tabs>
        <w:spacing w:line="204" w:lineRule="auto"/>
        <w:jc w:val="both"/>
        <w:rPr>
          <w:bCs/>
          <w:sz w:val="20"/>
        </w:rPr>
      </w:pPr>
    </w:p>
    <w:p w:rsidR="001B254B" w:rsidRDefault="001B254B" w:rsidP="001B254B">
      <w:pPr>
        <w:pStyle w:val="aff3"/>
        <w:tabs>
          <w:tab w:val="left" w:pos="1276"/>
          <w:tab w:val="left" w:pos="1560"/>
        </w:tabs>
        <w:ind w:firstLine="131"/>
        <w:jc w:val="both"/>
        <w:rPr>
          <w:bCs/>
          <w:sz w:val="22"/>
          <w:szCs w:val="22"/>
        </w:rPr>
      </w:pPr>
      <w:r w:rsidRPr="00F24566">
        <w:rPr>
          <w:bCs/>
          <w:sz w:val="22"/>
          <w:szCs w:val="22"/>
        </w:rPr>
        <w:t>Приложение</w:t>
      </w:r>
      <w:r>
        <w:rPr>
          <w:bCs/>
          <w:sz w:val="22"/>
          <w:szCs w:val="22"/>
        </w:rPr>
        <w:t xml:space="preserve"> </w:t>
      </w:r>
      <w:r w:rsidR="00F43666">
        <w:rPr>
          <w:bCs/>
          <w:sz w:val="22"/>
          <w:szCs w:val="22"/>
        </w:rPr>
        <w:t>к ТЗ</w:t>
      </w:r>
      <w:r w:rsidRPr="00F24566">
        <w:rPr>
          <w:bCs/>
          <w:sz w:val="22"/>
          <w:szCs w:val="22"/>
        </w:rPr>
        <w:t xml:space="preserve">: Проект </w:t>
      </w:r>
      <w:r w:rsidRPr="00EE17FD">
        <w:rPr>
          <w:bCs/>
          <w:sz w:val="22"/>
          <w:szCs w:val="22"/>
        </w:rPr>
        <w:t>ЭС-4852-32756/25-2026</w:t>
      </w:r>
      <w:r w:rsidRPr="00F24566">
        <w:rPr>
          <w:bCs/>
          <w:sz w:val="22"/>
          <w:szCs w:val="22"/>
        </w:rPr>
        <w:t>.</w:t>
      </w:r>
    </w:p>
    <w:p w:rsidR="001B254B" w:rsidRDefault="001B254B" w:rsidP="001B254B">
      <w:pPr>
        <w:pStyle w:val="aff3"/>
        <w:tabs>
          <w:tab w:val="left" w:pos="1276"/>
          <w:tab w:val="left" w:pos="1560"/>
        </w:tabs>
        <w:ind w:firstLine="131"/>
        <w:jc w:val="both"/>
        <w:rPr>
          <w:bCs/>
          <w:sz w:val="22"/>
          <w:szCs w:val="22"/>
        </w:rPr>
      </w:pPr>
    </w:p>
    <w:p w:rsidR="008A04C5" w:rsidRPr="008A04C5" w:rsidRDefault="008A04C5" w:rsidP="008A04C5">
      <w:pPr>
        <w:pStyle w:val="aff3"/>
        <w:tabs>
          <w:tab w:val="num" w:pos="993"/>
          <w:tab w:val="left" w:pos="1134"/>
        </w:tabs>
        <w:ind w:left="0" w:firstLine="0"/>
        <w:jc w:val="both"/>
        <w:rPr>
          <w:sz w:val="20"/>
        </w:rPr>
      </w:pPr>
    </w:p>
    <w:tbl>
      <w:tblPr>
        <w:tblStyle w:val="afff8"/>
        <w:tblW w:w="11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6180"/>
      </w:tblGrid>
      <w:tr w:rsidR="00A93026" w:rsidTr="00A93026">
        <w:tc>
          <w:tcPr>
            <w:tcW w:w="5211" w:type="dxa"/>
          </w:tcPr>
          <w:p w:rsidR="00A93026" w:rsidRPr="002A5366" w:rsidRDefault="00A93026" w:rsidP="00F940D1">
            <w:pPr>
              <w:pStyle w:val="afff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Зам. директора 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по инвестиционной деятельности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"Россети Центр и Приволжье" - "Ивэнерго"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 Д.Н. Калашников</w:t>
            </w:r>
          </w:p>
          <w:p w:rsidR="00A93026" w:rsidRPr="002A536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« ____ » ______________ 2026 г.</w:t>
            </w:r>
          </w:p>
          <w:p w:rsidR="00A93026" w:rsidRDefault="00A93026" w:rsidP="00F940D1">
            <w:pPr>
              <w:pStyle w:val="afff7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366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6180" w:type="dxa"/>
          </w:tcPr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___________________________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__________________/__________/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«______»_______________2026г.</w:t>
            </w:r>
          </w:p>
          <w:p w:rsidR="00A93026" w:rsidRDefault="00A93026" w:rsidP="00A93026">
            <w:pPr>
              <w:pStyle w:val="afff7"/>
              <w:ind w:left="8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E428AF" w:rsidRPr="008A04C5" w:rsidRDefault="00E428AF" w:rsidP="00E428AF">
      <w:pPr>
        <w:spacing w:line="216" w:lineRule="auto"/>
      </w:pPr>
      <w:bookmarkStart w:id="1" w:name="_GoBack"/>
      <w:bookmarkEnd w:id="1"/>
    </w:p>
    <w:sectPr w:rsidR="00E428AF" w:rsidRPr="008A04C5" w:rsidSect="003A5ACE">
      <w:headerReference w:type="default" r:id="rId26"/>
      <w:pgSz w:w="12240" w:h="15840"/>
      <w:pgMar w:top="568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7D4" w:rsidRDefault="00E737D4">
      <w:r>
        <w:separator/>
      </w:r>
    </w:p>
  </w:endnote>
  <w:endnote w:type="continuationSeparator" w:id="0">
    <w:p w:rsidR="00E737D4" w:rsidRDefault="00E7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7D4" w:rsidRDefault="00E737D4">
      <w:r>
        <w:separator/>
      </w:r>
    </w:p>
  </w:footnote>
  <w:footnote w:type="continuationSeparator" w:id="0">
    <w:p w:rsidR="00E737D4" w:rsidRDefault="00E73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12D1" w:rsidRDefault="006A4B93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F43666">
      <w:rPr>
        <w:noProof/>
      </w:rPr>
      <w:t>5</w:t>
    </w:r>
    <w:r>
      <w:fldChar w:fldCharType="end"/>
    </w:r>
  </w:p>
  <w:p w:rsidR="002A12D1" w:rsidRDefault="002A12D1">
    <w:pPr>
      <w:pStyle w:val="af8"/>
      <w:jc w:val="center"/>
    </w:pPr>
  </w:p>
  <w:p w:rsidR="002A12D1" w:rsidRDefault="002A12D1">
    <w:pPr>
      <w:pStyle w:val="af8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89949516"/>
    <w:name w:val="WW8Num2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1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4"/>
      </w:rPr>
    </w:lvl>
  </w:abstractNum>
  <w:abstractNum w:abstractNumId="3" w15:restartNumberingAfterBreak="0">
    <w:nsid w:val="0000000A"/>
    <w:multiLevelType w:val="multilevel"/>
    <w:tmpl w:val="CB1A48DE"/>
    <w:lvl w:ilvl="0">
      <w:start w:val="1"/>
      <w:numFmt w:val="decimal"/>
      <w:lvlText w:val="%1."/>
      <w:lvlJc w:val="left"/>
      <w:pPr>
        <w:tabs>
          <w:tab w:val="num" w:pos="0"/>
        </w:tabs>
        <w:ind w:left="2100" w:hanging="360"/>
      </w:pPr>
      <w:rPr>
        <w:rFonts w:hint="default"/>
        <w:b w:val="0"/>
        <w:sz w:val="20"/>
        <w:szCs w:val="26"/>
      </w:r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b w:val="0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  <w:rPr>
        <w:rFonts w:hint="default"/>
      </w:r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Cs w:val="24"/>
      </w:rPr>
    </w:lvl>
  </w:abstractNum>
  <w:abstractNum w:abstractNumId="5" w15:restartNumberingAfterBreak="0">
    <w:nsid w:val="0000000F"/>
    <w:multiLevelType w:val="singleLevel"/>
    <w:tmpl w:val="0000000F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0"/>
    <w:multiLevelType w:val="multilevel"/>
    <w:tmpl w:val="27D449C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7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8" w15:restartNumberingAfterBreak="0">
    <w:nsid w:val="00000014"/>
    <w:multiLevelType w:val="multilevel"/>
    <w:tmpl w:val="E3E4238C"/>
    <w:name w:val="WW8Num20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4"/>
        <w:szCs w:val="24"/>
      </w:rPr>
    </w:lvl>
    <w:lvl w:ilvl="1">
      <w:start w:val="1"/>
      <w:numFmt w:val="decimal"/>
      <w:lvlText w:val="1.%2."/>
      <w:lvlJc w:val="center"/>
      <w:pPr>
        <w:tabs>
          <w:tab w:val="num" w:pos="791"/>
        </w:tabs>
        <w:ind w:left="791" w:firstLine="289"/>
      </w:pPr>
      <w:rPr>
        <w:rFonts w:hint="default"/>
        <w:b w:val="0"/>
        <w:bCs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sz w:val="24"/>
        <w:szCs w:val="24"/>
      </w:rPr>
    </w:lvl>
  </w:abstractNum>
  <w:abstractNum w:abstractNumId="10" w15:restartNumberingAfterBreak="0">
    <w:nsid w:val="00000018"/>
    <w:multiLevelType w:val="single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hint="default"/>
        <w:b/>
        <w:iCs/>
        <w:color w:val="000000"/>
        <w:sz w:val="24"/>
        <w:szCs w:val="24"/>
      </w:rPr>
    </w:lvl>
  </w:abstractNum>
  <w:abstractNum w:abstractNumId="11" w15:restartNumberingAfterBreak="0">
    <w:nsid w:val="0000001A"/>
    <w:multiLevelType w:val="multilevel"/>
    <w:tmpl w:val="27D449CE"/>
    <w:name w:val="WW8Num26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2" w15:restartNumberingAfterBreak="0">
    <w:nsid w:val="03CE20A4"/>
    <w:multiLevelType w:val="multilevel"/>
    <w:tmpl w:val="C924F19C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3" w15:restartNumberingAfterBreak="0">
    <w:nsid w:val="07B3079C"/>
    <w:multiLevelType w:val="hybridMultilevel"/>
    <w:tmpl w:val="358E0950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FFD7F3C"/>
    <w:multiLevelType w:val="multilevel"/>
    <w:tmpl w:val="C790631E"/>
    <w:lvl w:ilvl="0">
      <w:start w:val="1"/>
      <w:numFmt w:val="decimal"/>
      <w:lvlText w:val="%1."/>
      <w:lvlJc w:val="left"/>
      <w:pPr>
        <w:tabs>
          <w:tab w:val="left" w:pos="1730"/>
        </w:tabs>
        <w:ind w:left="1730" w:hanging="1020"/>
      </w:pPr>
      <w:rPr>
        <w:b/>
        <w:sz w:val="20"/>
      </w:rPr>
    </w:lvl>
    <w:lvl w:ilvl="1">
      <w:start w:val="1"/>
      <w:numFmt w:val="decimal"/>
      <w:lvlText w:val="%1.%2."/>
      <w:lvlJc w:val="left"/>
      <w:pPr>
        <w:ind w:left="6102" w:hanging="1140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6811" w:hanging="1140"/>
      </w:pPr>
      <w:rPr>
        <w:sz w:val="20"/>
      </w:rPr>
    </w:lvl>
    <w:lvl w:ilvl="3">
      <w:start w:val="1"/>
      <w:numFmt w:val="decimal"/>
      <w:lvlText w:val="%1.%2.%3.%4."/>
      <w:lvlJc w:val="left"/>
      <w:pPr>
        <w:ind w:left="1850" w:hanging="1140"/>
      </w:pPr>
    </w:lvl>
    <w:lvl w:ilvl="4">
      <w:start w:val="1"/>
      <w:numFmt w:val="decimal"/>
      <w:lvlText w:val="%1.%2.%3.%4.%5."/>
      <w:lvlJc w:val="left"/>
      <w:pPr>
        <w:ind w:left="1850" w:hanging="1140"/>
      </w:pPr>
    </w:lvl>
    <w:lvl w:ilvl="5">
      <w:start w:val="1"/>
      <w:numFmt w:val="decimal"/>
      <w:lvlText w:val="%1.%2.%3.%4.%5.%6."/>
      <w:lvlJc w:val="left"/>
      <w:pPr>
        <w:ind w:left="1850" w:hanging="11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15" w15:restartNumberingAfterBreak="0">
    <w:nsid w:val="294031BE"/>
    <w:multiLevelType w:val="multilevel"/>
    <w:tmpl w:val="27D449CE"/>
    <w:lvl w:ilvl="0">
      <w:start w:val="4"/>
      <w:numFmt w:val="decimal"/>
      <w:lvlText w:val="%1."/>
      <w:lvlJc w:val="left"/>
      <w:pPr>
        <w:tabs>
          <w:tab w:val="num" w:pos="0"/>
        </w:tabs>
        <w:ind w:left="2100" w:hanging="360"/>
      </w:pPr>
    </w:lvl>
    <w:lvl w:ilvl="1">
      <w:start w:val="1"/>
      <w:numFmt w:val="bullet"/>
      <w:lvlText w:val="−"/>
      <w:lvlJc w:val="left"/>
      <w:pPr>
        <w:tabs>
          <w:tab w:val="num" w:pos="0"/>
        </w:tabs>
        <w:ind w:left="2130" w:hanging="390"/>
      </w:pPr>
      <w:rPr>
        <w:rFonts w:ascii="Times New Roman" w:hAnsi="Times New Roman" w:cs="Times New Roman" w:hint="default"/>
        <w:sz w:val="24"/>
        <w:szCs w:val="26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540" w:hanging="1800"/>
      </w:pPr>
    </w:lvl>
  </w:abstractNum>
  <w:abstractNum w:abstractNumId="16" w15:restartNumberingAfterBreak="0">
    <w:nsid w:val="3A2E4347"/>
    <w:multiLevelType w:val="hybridMultilevel"/>
    <w:tmpl w:val="73EE12E2"/>
    <w:lvl w:ilvl="0" w:tplc="B52E566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7" w15:restartNumberingAfterBreak="0">
    <w:nsid w:val="3EA1546B"/>
    <w:multiLevelType w:val="multilevel"/>
    <w:tmpl w:val="C54456A0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8" w15:restartNumberingAfterBreak="0">
    <w:nsid w:val="464179C6"/>
    <w:multiLevelType w:val="multilevel"/>
    <w:tmpl w:val="0774338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9" w15:restartNumberingAfterBreak="0">
    <w:nsid w:val="4645110D"/>
    <w:multiLevelType w:val="multilevel"/>
    <w:tmpl w:val="BC767BB4"/>
    <w:lvl w:ilvl="0">
      <w:start w:val="1"/>
      <w:numFmt w:val="decimal"/>
      <w:pStyle w:val="10"/>
      <w:lvlText w:val="%1."/>
      <w:lvlJc w:val="left"/>
      <w:pPr>
        <w:tabs>
          <w:tab w:val="left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left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left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left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left" w:pos="708"/>
        </w:tabs>
        <w:ind w:left="4248" w:hanging="708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left" w:pos="708"/>
        </w:tabs>
        <w:ind w:left="5664" w:hanging="708"/>
      </w:pPr>
    </w:lvl>
    <w:lvl w:ilvl="7">
      <w:start w:val="1"/>
      <w:numFmt w:val="decimal"/>
      <w:lvlText w:val="%1.%2.%3.%4.%5.%7.%8."/>
      <w:lvlJc w:val="left"/>
      <w:pPr>
        <w:tabs>
          <w:tab w:val="left" w:pos="708"/>
        </w:tabs>
        <w:ind w:left="6372" w:hanging="708"/>
      </w:pPr>
    </w:lvl>
    <w:lvl w:ilvl="8">
      <w:start w:val="1"/>
      <w:numFmt w:val="decimal"/>
      <w:lvlText w:val="%1.%2.%3.%4.%5.%7.%8.%9."/>
      <w:lvlJc w:val="left"/>
      <w:pPr>
        <w:tabs>
          <w:tab w:val="left" w:pos="708"/>
        </w:tabs>
        <w:ind w:left="7080" w:hanging="708"/>
      </w:pPr>
    </w:lvl>
  </w:abstractNum>
  <w:abstractNum w:abstractNumId="20" w15:restartNumberingAfterBreak="0">
    <w:nsid w:val="4E7F1318"/>
    <w:multiLevelType w:val="multilevel"/>
    <w:tmpl w:val="6F185CAC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1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C2F0EFC"/>
    <w:multiLevelType w:val="multilevel"/>
    <w:tmpl w:val="958CC638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  <w:b w:val="0"/>
        <w:bCs/>
        <w:sz w:val="22"/>
        <w:szCs w:val="24"/>
      </w:rPr>
    </w:lvl>
    <w:lvl w:ilvl="1">
      <w:start w:val="1"/>
      <w:numFmt w:val="decimal"/>
      <w:lvlText w:val="1.%2."/>
      <w:lvlJc w:val="center"/>
      <w:pPr>
        <w:tabs>
          <w:tab w:val="num" w:pos="846"/>
        </w:tabs>
        <w:ind w:left="846" w:firstLine="289"/>
      </w:pPr>
      <w:rPr>
        <w:rFonts w:hint="default"/>
        <w:b w:val="0"/>
        <w:bCs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137B68"/>
    <w:multiLevelType w:val="multilevel"/>
    <w:tmpl w:val="19485C2C"/>
    <w:lvl w:ilvl="0">
      <w:start w:val="1"/>
      <w:numFmt w:val="bullet"/>
      <w:lvlText w:val="−"/>
      <w:lvlJc w:val="left"/>
      <w:pPr>
        <w:tabs>
          <w:tab w:val="left" w:pos="0"/>
        </w:tabs>
        <w:ind w:left="1429" w:hanging="360"/>
      </w:pPr>
      <w:rPr>
        <w:rFonts w:ascii="Times New Roman" w:hAnsi="Times New Roman"/>
        <w:sz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442008"/>
    <w:multiLevelType w:val="hybridMultilevel"/>
    <w:tmpl w:val="1F1E1FB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A25AB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9119E"/>
    <w:multiLevelType w:val="hybridMultilevel"/>
    <w:tmpl w:val="B8EA5DB6"/>
    <w:lvl w:ilvl="0" w:tplc="BD2613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8"/>
  </w:num>
  <w:num w:numId="3">
    <w:abstractNumId w:val="23"/>
  </w:num>
  <w:num w:numId="4">
    <w:abstractNumId w:val="17"/>
  </w:num>
  <w:num w:numId="5">
    <w:abstractNumId w:val="19"/>
  </w:num>
  <w:num w:numId="6">
    <w:abstractNumId w:val="14"/>
  </w:num>
  <w:num w:numId="7">
    <w:abstractNumId w:val="3"/>
  </w:num>
  <w:num w:numId="8">
    <w:abstractNumId w:val="21"/>
  </w:num>
  <w:num w:numId="9">
    <w:abstractNumId w:val="5"/>
  </w:num>
  <w:num w:numId="10">
    <w:abstractNumId w:val="0"/>
  </w:num>
  <w:num w:numId="11">
    <w:abstractNumId w:val="1"/>
  </w:num>
  <w:num w:numId="12">
    <w:abstractNumId w:val="2"/>
  </w:num>
  <w:num w:numId="13">
    <w:abstractNumId w:val="4"/>
  </w:num>
  <w:num w:numId="14">
    <w:abstractNumId w:val="6"/>
  </w:num>
  <w:num w:numId="15">
    <w:abstractNumId w:val="7"/>
  </w:num>
  <w:num w:numId="16">
    <w:abstractNumId w:val="8"/>
  </w:num>
  <w:num w:numId="17">
    <w:abstractNumId w:val="9"/>
  </w:num>
  <w:num w:numId="18">
    <w:abstractNumId w:val="10"/>
  </w:num>
  <w:num w:numId="19">
    <w:abstractNumId w:val="11"/>
  </w:num>
  <w:num w:numId="20">
    <w:abstractNumId w:val="24"/>
  </w:num>
  <w:num w:numId="21">
    <w:abstractNumId w:val="20"/>
  </w:num>
  <w:num w:numId="22">
    <w:abstractNumId w:val="25"/>
  </w:num>
  <w:num w:numId="23">
    <w:abstractNumId w:val="22"/>
  </w:num>
  <w:num w:numId="24">
    <w:abstractNumId w:val="15"/>
  </w:num>
  <w:num w:numId="25">
    <w:abstractNumId w:val="1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2D1"/>
    <w:rsid w:val="00006EA8"/>
    <w:rsid w:val="000950F0"/>
    <w:rsid w:val="000B23FC"/>
    <w:rsid w:val="000B7C12"/>
    <w:rsid w:val="000C263A"/>
    <w:rsid w:val="000D24C6"/>
    <w:rsid w:val="000F3520"/>
    <w:rsid w:val="00180B07"/>
    <w:rsid w:val="001A33F4"/>
    <w:rsid w:val="001B254B"/>
    <w:rsid w:val="00227F53"/>
    <w:rsid w:val="00280638"/>
    <w:rsid w:val="00281374"/>
    <w:rsid w:val="00285754"/>
    <w:rsid w:val="00292827"/>
    <w:rsid w:val="002A12D1"/>
    <w:rsid w:val="00303D48"/>
    <w:rsid w:val="00333350"/>
    <w:rsid w:val="00395C36"/>
    <w:rsid w:val="003A5ACE"/>
    <w:rsid w:val="00413CFB"/>
    <w:rsid w:val="00417BCE"/>
    <w:rsid w:val="00472B60"/>
    <w:rsid w:val="00485DE0"/>
    <w:rsid w:val="004C4F99"/>
    <w:rsid w:val="00564792"/>
    <w:rsid w:val="005813FB"/>
    <w:rsid w:val="005C132A"/>
    <w:rsid w:val="006173B9"/>
    <w:rsid w:val="0065214A"/>
    <w:rsid w:val="006A4B93"/>
    <w:rsid w:val="006C79C4"/>
    <w:rsid w:val="006E15C3"/>
    <w:rsid w:val="00730195"/>
    <w:rsid w:val="00883985"/>
    <w:rsid w:val="008A04C5"/>
    <w:rsid w:val="009600A0"/>
    <w:rsid w:val="00A35FDF"/>
    <w:rsid w:val="00A3677E"/>
    <w:rsid w:val="00A93026"/>
    <w:rsid w:val="00AB300D"/>
    <w:rsid w:val="00AC3C7E"/>
    <w:rsid w:val="00AD40D3"/>
    <w:rsid w:val="00B14FF0"/>
    <w:rsid w:val="00B364F1"/>
    <w:rsid w:val="00B472BF"/>
    <w:rsid w:val="00B63270"/>
    <w:rsid w:val="00BA0F2D"/>
    <w:rsid w:val="00BC7768"/>
    <w:rsid w:val="00C50963"/>
    <w:rsid w:val="00CC2654"/>
    <w:rsid w:val="00D57AC1"/>
    <w:rsid w:val="00DB557F"/>
    <w:rsid w:val="00DD142D"/>
    <w:rsid w:val="00DF3578"/>
    <w:rsid w:val="00E14CCA"/>
    <w:rsid w:val="00E428AF"/>
    <w:rsid w:val="00E57510"/>
    <w:rsid w:val="00E60171"/>
    <w:rsid w:val="00E737D4"/>
    <w:rsid w:val="00EB2AC5"/>
    <w:rsid w:val="00ED6668"/>
    <w:rsid w:val="00F21D2F"/>
    <w:rsid w:val="00F43666"/>
    <w:rsid w:val="00F52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B0078"/>
  <w15:docId w15:val="{B37BDC76-03E3-4F23-900A-CD388CF10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1"/>
    <w:qFormat/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4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4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numPr>
        <w:ilvl w:val="3"/>
        <w:numId w:val="4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4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</w:style>
  <w:style w:type="paragraph" w:customStyle="1" w:styleId="Standard">
    <w:name w:val="Standard"/>
    <w:link w:val="Standard0"/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WW8Num1z1">
    <w:name w:val="WW8Num1z1"/>
    <w:link w:val="WW8Num1z10"/>
    <w:rPr>
      <w:rFonts w:ascii="Courier New" w:hAnsi="Courier New"/>
    </w:rPr>
  </w:style>
  <w:style w:type="character" w:customStyle="1" w:styleId="WW8Num1z10">
    <w:name w:val="WW8Num1z1"/>
    <w:link w:val="WW8Num1z1"/>
    <w:rPr>
      <w:rFonts w:ascii="Courier New" w:hAnsi="Courier New"/>
    </w:rPr>
  </w:style>
  <w:style w:type="paragraph" w:customStyle="1" w:styleId="WW8Num13z1">
    <w:name w:val="WW8Num13z1"/>
    <w:link w:val="WW8Num13z10"/>
    <w:rPr>
      <w:rFonts w:ascii="Courier New" w:hAnsi="Courier New"/>
    </w:rPr>
  </w:style>
  <w:style w:type="character" w:customStyle="1" w:styleId="WW8Num13z10">
    <w:name w:val="WW8Num13z1"/>
    <w:link w:val="WW8Num13z1"/>
    <w:rPr>
      <w:rFonts w:ascii="Courier New" w:hAnsi="Courier New"/>
    </w:rPr>
  </w:style>
  <w:style w:type="paragraph" w:customStyle="1" w:styleId="21">
    <w:name w:val="Основной текст с отступом 2 Знак"/>
    <w:link w:val="22"/>
    <w:rPr>
      <w:sz w:val="24"/>
    </w:rPr>
  </w:style>
  <w:style w:type="character" w:customStyle="1" w:styleId="22">
    <w:name w:val="Основной текст с отступом 2 Знак"/>
    <w:link w:val="21"/>
    <w:rPr>
      <w:sz w:val="24"/>
    </w:rPr>
  </w:style>
  <w:style w:type="paragraph" w:customStyle="1" w:styleId="WW8Num33z3">
    <w:name w:val="WW8Num33z3"/>
    <w:link w:val="WW8Num33z30"/>
    <w:rPr>
      <w:rFonts w:ascii="Symbol" w:hAnsi="Symbol"/>
    </w:rPr>
  </w:style>
  <w:style w:type="character" w:customStyle="1" w:styleId="WW8Num33z30">
    <w:name w:val="WW8Num33z3"/>
    <w:link w:val="WW8Num33z3"/>
    <w:rPr>
      <w:rFonts w:ascii="Symbol" w:hAnsi="Symbol"/>
    </w:rPr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WW8Num14z2">
    <w:name w:val="WW8Num14z2"/>
    <w:link w:val="WW8Num14z20"/>
    <w:rPr>
      <w:rFonts w:ascii="Wingdings" w:hAnsi="Wingdings"/>
    </w:rPr>
  </w:style>
  <w:style w:type="character" w:customStyle="1" w:styleId="WW8Num14z20">
    <w:name w:val="WW8Num14z2"/>
    <w:link w:val="WW8Num14z2"/>
    <w:rPr>
      <w:rFonts w:ascii="Wingdings" w:hAnsi="Wingdings"/>
    </w:rPr>
  </w:style>
  <w:style w:type="paragraph" w:customStyle="1" w:styleId="WW8Num2z2">
    <w:name w:val="WW8Num2z2"/>
    <w:link w:val="WW8Num2z20"/>
    <w:rPr>
      <w:rFonts w:ascii="Wingdings" w:hAnsi="Wingdings"/>
    </w:rPr>
  </w:style>
  <w:style w:type="character" w:customStyle="1" w:styleId="WW8Num2z20">
    <w:name w:val="WW8Num2z2"/>
    <w:link w:val="WW8Num2z2"/>
    <w:rPr>
      <w:rFonts w:ascii="Wingdings" w:hAnsi="Wingdings"/>
    </w:rPr>
  </w:style>
  <w:style w:type="paragraph" w:customStyle="1" w:styleId="WW8Num18z3">
    <w:name w:val="WW8Num18z3"/>
    <w:link w:val="WW8Num18z30"/>
  </w:style>
  <w:style w:type="character" w:customStyle="1" w:styleId="WW8Num18z30">
    <w:name w:val="WW8Num18z3"/>
    <w:link w:val="WW8Num18z3"/>
  </w:style>
  <w:style w:type="paragraph" w:customStyle="1" w:styleId="WW8Num36z1">
    <w:name w:val="WW8Num36z1"/>
    <w:link w:val="WW8Num36z10"/>
    <w:rPr>
      <w:rFonts w:ascii="Courier New" w:hAnsi="Courier New"/>
    </w:rPr>
  </w:style>
  <w:style w:type="character" w:customStyle="1" w:styleId="WW8Num36z10">
    <w:name w:val="WW8Num36z1"/>
    <w:link w:val="WW8Num36z1"/>
    <w:rPr>
      <w:rFonts w:ascii="Courier New" w:hAnsi="Courier New"/>
    </w:rPr>
  </w:style>
  <w:style w:type="paragraph" w:customStyle="1" w:styleId="WW8Num35z0">
    <w:name w:val="WW8Num35z0"/>
    <w:link w:val="WW8Num35z00"/>
    <w:rPr>
      <w:sz w:val="24"/>
    </w:rPr>
  </w:style>
  <w:style w:type="character" w:customStyle="1" w:styleId="WW8Num35z00">
    <w:name w:val="WW8Num35z0"/>
    <w:link w:val="WW8Num35z0"/>
    <w:rPr>
      <w:rFonts w:ascii="Times New Roman" w:hAnsi="Times New Roman"/>
      <w:sz w:val="24"/>
    </w:rPr>
  </w:style>
  <w:style w:type="paragraph" w:customStyle="1" w:styleId="a3">
    <w:name w:val="Подподпункт"/>
    <w:basedOn w:val="a"/>
    <w:link w:val="a4"/>
    <w:pPr>
      <w:tabs>
        <w:tab w:val="left" w:pos="1701"/>
      </w:tabs>
      <w:spacing w:line="360" w:lineRule="auto"/>
      <w:ind w:left="1701" w:hanging="567"/>
      <w:jc w:val="both"/>
    </w:pPr>
    <w:rPr>
      <w:sz w:val="28"/>
    </w:rPr>
  </w:style>
  <w:style w:type="character" w:customStyle="1" w:styleId="a4">
    <w:name w:val="Подподпункт"/>
    <w:basedOn w:val="11"/>
    <w:link w:val="a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23z0">
    <w:name w:val="WW8Num23z0"/>
    <w:link w:val="WW8Num23z00"/>
    <w:rPr>
      <w:rFonts w:ascii="Symbol" w:hAnsi="Symbol"/>
    </w:rPr>
  </w:style>
  <w:style w:type="character" w:customStyle="1" w:styleId="WW8Num23z00">
    <w:name w:val="WW8Num23z0"/>
    <w:link w:val="WW8Num23z0"/>
    <w:rPr>
      <w:rFonts w:ascii="Symbol" w:hAnsi="Symbol"/>
    </w:rPr>
  </w:style>
  <w:style w:type="character" w:customStyle="1" w:styleId="70">
    <w:name w:val="Заголовок 7 Знак"/>
    <w:basedOn w:val="11"/>
    <w:link w:val="7"/>
    <w:rPr>
      <w:rFonts w:ascii="Arial" w:hAnsi="Arial"/>
    </w:rPr>
  </w:style>
  <w:style w:type="paragraph" w:customStyle="1" w:styleId="WW8Num22z1">
    <w:name w:val="WW8Num22z1"/>
    <w:link w:val="WW8Num22z10"/>
    <w:rPr>
      <w:rFonts w:ascii="Courier New" w:hAnsi="Courier New"/>
    </w:rPr>
  </w:style>
  <w:style w:type="character" w:customStyle="1" w:styleId="WW8Num22z10">
    <w:name w:val="WW8Num22z1"/>
    <w:link w:val="WW8Num22z1"/>
    <w:rPr>
      <w:rFonts w:ascii="Courier New" w:hAnsi="Courier New"/>
    </w:rPr>
  </w:style>
  <w:style w:type="paragraph" w:customStyle="1" w:styleId="WW8Num23z2">
    <w:name w:val="WW8Num23z2"/>
    <w:link w:val="WW8Num23z20"/>
    <w:rPr>
      <w:rFonts w:ascii="Wingdings" w:hAnsi="Wingdings"/>
    </w:rPr>
  </w:style>
  <w:style w:type="character" w:customStyle="1" w:styleId="WW8Num23z20">
    <w:name w:val="WW8Num23z2"/>
    <w:link w:val="WW8Num23z2"/>
    <w:rPr>
      <w:rFonts w:ascii="Wingdings" w:hAnsi="Wingdings"/>
    </w:rPr>
  </w:style>
  <w:style w:type="paragraph" w:customStyle="1" w:styleId="WW8Num10z1">
    <w:name w:val="WW8Num10z1"/>
    <w:link w:val="WW8Num10z10"/>
    <w:rPr>
      <w:rFonts w:ascii="Symbol" w:hAnsi="Symbol"/>
    </w:rPr>
  </w:style>
  <w:style w:type="character" w:customStyle="1" w:styleId="WW8Num10z10">
    <w:name w:val="WW8Num10z1"/>
    <w:link w:val="WW8Num10z1"/>
    <w:rPr>
      <w:rFonts w:ascii="Symbol" w:hAnsi="Symbol"/>
      <w:b w:val="0"/>
      <w:color w:val="00000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WW8Num17z0">
    <w:name w:val="WW8Num17z0"/>
    <w:link w:val="WW8Num17z00"/>
    <w:rPr>
      <w:sz w:val="24"/>
    </w:rPr>
  </w:style>
  <w:style w:type="character" w:customStyle="1" w:styleId="WW8Num17z00">
    <w:name w:val="WW8Num17z0"/>
    <w:link w:val="WW8Num17z0"/>
    <w:rPr>
      <w:rFonts w:ascii="Times New Roman" w:hAnsi="Times New Roman"/>
      <w:sz w:val="24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WW8Num31z2">
    <w:name w:val="WW8Num31z2"/>
    <w:link w:val="WW8Num31z20"/>
    <w:rPr>
      <w:rFonts w:ascii="Wingdings" w:hAnsi="Wingdings"/>
    </w:rPr>
  </w:style>
  <w:style w:type="character" w:customStyle="1" w:styleId="WW8Num31z20">
    <w:name w:val="WW8Num31z2"/>
    <w:link w:val="WW8Num31z2"/>
    <w:rPr>
      <w:rFonts w:ascii="Wingdings" w:hAnsi="Wingdings"/>
    </w:rPr>
  </w:style>
  <w:style w:type="paragraph" w:customStyle="1" w:styleId="WW8Num6z0">
    <w:name w:val="WW8Num6z0"/>
    <w:link w:val="WW8Num6z00"/>
    <w:rPr>
      <w:sz w:val="24"/>
    </w:rPr>
  </w:style>
  <w:style w:type="character" w:customStyle="1" w:styleId="WW8Num6z00">
    <w:name w:val="WW8Num6z0"/>
    <w:link w:val="WW8Num6z0"/>
    <w:rPr>
      <w:rFonts w:ascii="Times New Roman" w:hAnsi="Times New Roman"/>
      <w:sz w:val="24"/>
    </w:rPr>
  </w:style>
  <w:style w:type="paragraph" w:customStyle="1" w:styleId="WW8Num20z1">
    <w:name w:val="WW8Num20z1"/>
    <w:link w:val="WW8Num20z10"/>
    <w:rPr>
      <w:rFonts w:ascii="Courier New" w:hAnsi="Courier New"/>
    </w:rPr>
  </w:style>
  <w:style w:type="character" w:customStyle="1" w:styleId="WW8Num20z10">
    <w:name w:val="WW8Num20z1"/>
    <w:link w:val="WW8Num20z1"/>
    <w:rPr>
      <w:rFonts w:ascii="Courier New" w:hAnsi="Courier New"/>
    </w:rPr>
  </w:style>
  <w:style w:type="paragraph" w:customStyle="1" w:styleId="WW8Num20z0">
    <w:name w:val="WW8Num20z0"/>
    <w:link w:val="WW8Num20z00"/>
    <w:rPr>
      <w:rFonts w:ascii="Symbol" w:hAnsi="Symbol"/>
    </w:rPr>
  </w:style>
  <w:style w:type="character" w:customStyle="1" w:styleId="WW8Num20z00">
    <w:name w:val="WW8Num20z0"/>
    <w:link w:val="WW8Num20z0"/>
    <w:rPr>
      <w:rFonts w:ascii="Symbol" w:hAnsi="Symbol"/>
    </w:rPr>
  </w:style>
  <w:style w:type="paragraph" w:customStyle="1" w:styleId="WW8Num18z7">
    <w:name w:val="WW8Num18z7"/>
    <w:link w:val="WW8Num18z70"/>
  </w:style>
  <w:style w:type="character" w:customStyle="1" w:styleId="WW8Num18z70">
    <w:name w:val="WW8Num18z7"/>
    <w:link w:val="WW8Num18z7"/>
  </w:style>
  <w:style w:type="paragraph" w:customStyle="1" w:styleId="WW8Num6z1">
    <w:name w:val="WW8Num6z1"/>
    <w:link w:val="WW8Num6z10"/>
    <w:rPr>
      <w:rFonts w:ascii="Courier New" w:hAnsi="Courier New"/>
    </w:rPr>
  </w:style>
  <w:style w:type="character" w:customStyle="1" w:styleId="WW8Num6z10">
    <w:name w:val="WW8Num6z1"/>
    <w:link w:val="WW8Num6z1"/>
    <w:rPr>
      <w:rFonts w:ascii="Courier New" w:hAnsi="Courier New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Общий_К,Списки"/>
    <w:basedOn w:val="a"/>
    <w:link w:val="a6"/>
    <w:uiPriority w:val="34"/>
    <w:qFormat/>
    <w:pPr>
      <w:ind w:left="708"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basedOn w:val="11"/>
    <w:link w:val="a5"/>
    <w:uiPriority w:val="34"/>
    <w:qFormat/>
  </w:style>
  <w:style w:type="paragraph" w:customStyle="1" w:styleId="WW8Num18z0">
    <w:name w:val="WW8Num18z0"/>
    <w:link w:val="WW8Num18z00"/>
  </w:style>
  <w:style w:type="character" w:customStyle="1" w:styleId="WW8Num18z00">
    <w:name w:val="WW8Num18z0"/>
    <w:link w:val="WW8Num18z0"/>
  </w:style>
  <w:style w:type="paragraph" w:customStyle="1" w:styleId="WW8Num21z7">
    <w:name w:val="WW8Num21z7"/>
    <w:link w:val="WW8Num21z70"/>
  </w:style>
  <w:style w:type="character" w:customStyle="1" w:styleId="WW8Num21z70">
    <w:name w:val="WW8Num21z7"/>
    <w:link w:val="WW8Num21z7"/>
  </w:style>
  <w:style w:type="paragraph" w:customStyle="1" w:styleId="WW8Num21z0">
    <w:name w:val="WW8Num21z0"/>
    <w:link w:val="WW8Num21z00"/>
  </w:style>
  <w:style w:type="character" w:customStyle="1" w:styleId="WW8Num21z00">
    <w:name w:val="WW8Num21z0"/>
    <w:link w:val="WW8Num21z0"/>
  </w:style>
  <w:style w:type="paragraph" w:customStyle="1" w:styleId="WW8Num19z0">
    <w:name w:val="WW8Num19z0"/>
    <w:link w:val="WW8Num19z00"/>
    <w:rPr>
      <w:b/>
      <w:sz w:val="24"/>
    </w:rPr>
  </w:style>
  <w:style w:type="character" w:customStyle="1" w:styleId="WW8Num19z00">
    <w:name w:val="WW8Num19z0"/>
    <w:link w:val="WW8Num19z0"/>
    <w:rPr>
      <w:b/>
      <w:sz w:val="24"/>
    </w:rPr>
  </w:style>
  <w:style w:type="paragraph" w:styleId="a7">
    <w:name w:val="Normal (Web)"/>
    <w:basedOn w:val="a"/>
    <w:link w:val="a8"/>
    <w:pPr>
      <w:spacing w:before="100" w:after="100"/>
    </w:pPr>
    <w:rPr>
      <w:sz w:val="24"/>
    </w:rPr>
  </w:style>
  <w:style w:type="character" w:customStyle="1" w:styleId="a8">
    <w:name w:val="Обычный (веб) Знак"/>
    <w:basedOn w:val="11"/>
    <w:link w:val="a7"/>
    <w:rPr>
      <w:sz w:val="24"/>
    </w:rPr>
  </w:style>
  <w:style w:type="paragraph" w:customStyle="1" w:styleId="WW8Num30z3">
    <w:name w:val="WW8Num30z3"/>
    <w:link w:val="WW8Num30z30"/>
    <w:rPr>
      <w:rFonts w:ascii="Symbol" w:hAnsi="Symbol"/>
    </w:rPr>
  </w:style>
  <w:style w:type="character" w:customStyle="1" w:styleId="WW8Num30z30">
    <w:name w:val="WW8Num30z3"/>
    <w:link w:val="WW8Num30z3"/>
    <w:rPr>
      <w:rFonts w:ascii="Symbol" w:hAnsi="Symbol"/>
    </w:rPr>
  </w:style>
  <w:style w:type="paragraph" w:customStyle="1" w:styleId="WW8Num22z3">
    <w:name w:val="WW8Num22z3"/>
    <w:link w:val="WW8Num22z30"/>
    <w:rPr>
      <w:rFonts w:ascii="Symbol" w:hAnsi="Symbol"/>
    </w:rPr>
  </w:style>
  <w:style w:type="character" w:customStyle="1" w:styleId="WW8Num22z30">
    <w:name w:val="WW8Num22z3"/>
    <w:link w:val="WW8Num22z3"/>
    <w:rPr>
      <w:rFonts w:ascii="Symbol" w:hAnsi="Symbol"/>
    </w:rPr>
  </w:style>
  <w:style w:type="character" w:customStyle="1" w:styleId="30">
    <w:name w:val="Заголовок 3 Знак"/>
    <w:basedOn w:val="11"/>
    <w:link w:val="3"/>
    <w:rPr>
      <w:rFonts w:ascii="Arial" w:hAnsi="Arial"/>
      <w:sz w:val="24"/>
    </w:rPr>
  </w:style>
  <w:style w:type="paragraph" w:customStyle="1" w:styleId="13">
    <w:name w:val="Знак примечания1"/>
    <w:link w:val="a9"/>
    <w:rPr>
      <w:sz w:val="16"/>
    </w:rPr>
  </w:style>
  <w:style w:type="character" w:styleId="a9">
    <w:name w:val="annotation reference"/>
    <w:link w:val="13"/>
    <w:rPr>
      <w:sz w:val="16"/>
    </w:rPr>
  </w:style>
  <w:style w:type="paragraph" w:customStyle="1" w:styleId="WW8Num11z5">
    <w:name w:val="WW8Num11z5"/>
    <w:link w:val="WW8Num11z50"/>
  </w:style>
  <w:style w:type="character" w:customStyle="1" w:styleId="WW8Num11z50">
    <w:name w:val="WW8Num11z5"/>
    <w:link w:val="WW8Num11z5"/>
  </w:style>
  <w:style w:type="paragraph" w:customStyle="1" w:styleId="WW8Num8z4">
    <w:name w:val="WW8Num8z4"/>
    <w:link w:val="WW8Num8z40"/>
  </w:style>
  <w:style w:type="character" w:customStyle="1" w:styleId="WW8Num8z40">
    <w:name w:val="WW8Num8z4"/>
    <w:link w:val="WW8Num8z4"/>
  </w:style>
  <w:style w:type="paragraph" w:customStyle="1" w:styleId="WW8Num4z0">
    <w:name w:val="WW8Num4z0"/>
    <w:link w:val="WW8Num4z00"/>
    <w:rPr>
      <w:rFonts w:ascii="Symbol" w:hAnsi="Symbol"/>
    </w:rPr>
  </w:style>
  <w:style w:type="character" w:customStyle="1" w:styleId="WW8Num4z00">
    <w:name w:val="WW8Num4z0"/>
    <w:link w:val="WW8Num4z0"/>
    <w:rPr>
      <w:rFonts w:ascii="Symbol" w:hAnsi="Symbol"/>
    </w:rPr>
  </w:style>
  <w:style w:type="paragraph" w:customStyle="1" w:styleId="WW8Num21z1">
    <w:name w:val="WW8Num21z1"/>
    <w:link w:val="WW8Num21z10"/>
  </w:style>
  <w:style w:type="character" w:customStyle="1" w:styleId="WW8Num21z10">
    <w:name w:val="WW8Num21z1"/>
    <w:link w:val="WW8Num21z1"/>
  </w:style>
  <w:style w:type="paragraph" w:customStyle="1" w:styleId="WW8Num22z2">
    <w:name w:val="WW8Num22z2"/>
    <w:link w:val="WW8Num22z20"/>
    <w:rPr>
      <w:rFonts w:ascii="Wingdings" w:hAnsi="Wingdings"/>
    </w:rPr>
  </w:style>
  <w:style w:type="character" w:customStyle="1" w:styleId="WW8Num22z20">
    <w:name w:val="WW8Num22z2"/>
    <w:link w:val="WW8Num22z2"/>
    <w:rPr>
      <w:rFonts w:ascii="Wingdings" w:hAnsi="Wingdings"/>
    </w:rPr>
  </w:style>
  <w:style w:type="paragraph" w:customStyle="1" w:styleId="WW8Num18z1">
    <w:name w:val="WW8Num18z1"/>
    <w:link w:val="WW8Num18z10"/>
  </w:style>
  <w:style w:type="character" w:customStyle="1" w:styleId="WW8Num18z10">
    <w:name w:val="WW8Num18z1"/>
    <w:link w:val="WW8Num18z1"/>
  </w:style>
  <w:style w:type="paragraph" w:customStyle="1" w:styleId="31">
    <w:name w:val="Основной текст 31"/>
    <w:basedOn w:val="a"/>
    <w:link w:val="310"/>
    <w:pPr>
      <w:spacing w:after="120"/>
    </w:pPr>
    <w:rPr>
      <w:sz w:val="16"/>
    </w:rPr>
  </w:style>
  <w:style w:type="character" w:customStyle="1" w:styleId="310">
    <w:name w:val="Основной текст 31"/>
    <w:basedOn w:val="11"/>
    <w:link w:val="31"/>
    <w:rPr>
      <w:sz w:val="16"/>
    </w:rPr>
  </w:style>
  <w:style w:type="paragraph" w:customStyle="1" w:styleId="aa">
    <w:name w:val="Основной текст с отступом Знак"/>
    <w:link w:val="ab"/>
    <w:rPr>
      <w:sz w:val="28"/>
    </w:rPr>
  </w:style>
  <w:style w:type="character" w:customStyle="1" w:styleId="ab">
    <w:name w:val="Основной текст с отступом Знак"/>
    <w:link w:val="aa"/>
    <w:rPr>
      <w:sz w:val="28"/>
    </w:rPr>
  </w:style>
  <w:style w:type="paragraph" w:customStyle="1" w:styleId="ac">
    <w:name w:val="Пункт"/>
    <w:basedOn w:val="a"/>
    <w:link w:val="ad"/>
    <w:pPr>
      <w:tabs>
        <w:tab w:val="left" w:pos="2034"/>
      </w:tabs>
      <w:spacing w:line="360" w:lineRule="auto"/>
      <w:ind w:left="2034" w:hanging="1134"/>
      <w:jc w:val="both"/>
    </w:pPr>
    <w:rPr>
      <w:sz w:val="28"/>
    </w:rPr>
  </w:style>
  <w:style w:type="character" w:customStyle="1" w:styleId="ad">
    <w:name w:val="Пункт"/>
    <w:basedOn w:val="11"/>
    <w:link w:val="ac"/>
    <w:rPr>
      <w:sz w:val="28"/>
    </w:rPr>
  </w:style>
  <w:style w:type="paragraph" w:customStyle="1" w:styleId="WW8Num24z3">
    <w:name w:val="WW8Num24z3"/>
    <w:link w:val="WW8Num24z30"/>
    <w:rPr>
      <w:rFonts w:ascii="Symbol" w:hAnsi="Symbol"/>
    </w:rPr>
  </w:style>
  <w:style w:type="character" w:customStyle="1" w:styleId="WW8Num24z30">
    <w:name w:val="WW8Num24z3"/>
    <w:link w:val="WW8Num24z3"/>
    <w:rPr>
      <w:rFonts w:ascii="Symbol" w:hAnsi="Symbol"/>
    </w:rPr>
  </w:style>
  <w:style w:type="paragraph" w:customStyle="1" w:styleId="WW8Num32z0">
    <w:name w:val="WW8Num32z0"/>
    <w:link w:val="WW8Num32z00"/>
    <w:rPr>
      <w:rFonts w:ascii="Symbol" w:hAnsi="Symbol"/>
    </w:rPr>
  </w:style>
  <w:style w:type="character" w:customStyle="1" w:styleId="WW8Num32z00">
    <w:name w:val="WW8Num32z0"/>
    <w:link w:val="WW8Num32z0"/>
    <w:rPr>
      <w:rFonts w:ascii="Symbol" w:hAnsi="Symbol"/>
    </w:rPr>
  </w:style>
  <w:style w:type="paragraph" w:customStyle="1" w:styleId="WW8Num34z2">
    <w:name w:val="WW8Num34z2"/>
    <w:link w:val="WW8Num34z20"/>
    <w:rPr>
      <w:rFonts w:ascii="Wingdings" w:hAnsi="Wingdings"/>
    </w:rPr>
  </w:style>
  <w:style w:type="character" w:customStyle="1" w:styleId="WW8Num34z20">
    <w:name w:val="WW8Num34z2"/>
    <w:link w:val="WW8Num34z2"/>
    <w:rPr>
      <w:rFonts w:ascii="Wingdings" w:hAnsi="Wingdings"/>
    </w:rPr>
  </w:style>
  <w:style w:type="paragraph" w:customStyle="1" w:styleId="WW8Num14z3">
    <w:name w:val="WW8Num14z3"/>
    <w:link w:val="WW8Num14z30"/>
    <w:rPr>
      <w:rFonts w:ascii="Symbol" w:hAnsi="Symbol"/>
    </w:rPr>
  </w:style>
  <w:style w:type="character" w:customStyle="1" w:styleId="WW8Num14z30">
    <w:name w:val="WW8Num14z3"/>
    <w:link w:val="WW8Num14z3"/>
    <w:rPr>
      <w:rFonts w:ascii="Symbol" w:hAnsi="Symbol"/>
    </w:rPr>
  </w:style>
  <w:style w:type="paragraph" w:customStyle="1" w:styleId="10">
    <w:name w:val="Нумерованный список1"/>
    <w:basedOn w:val="a"/>
    <w:link w:val="14"/>
    <w:pPr>
      <w:numPr>
        <w:numId w:val="5"/>
      </w:numPr>
      <w:spacing w:before="60" w:line="360" w:lineRule="auto"/>
      <w:jc w:val="both"/>
    </w:pPr>
    <w:rPr>
      <w:sz w:val="28"/>
    </w:rPr>
  </w:style>
  <w:style w:type="character" w:customStyle="1" w:styleId="14">
    <w:name w:val="Нумерованный список1"/>
    <w:basedOn w:val="11"/>
    <w:link w:val="10"/>
    <w:rPr>
      <w:sz w:val="28"/>
    </w:rPr>
  </w:style>
  <w:style w:type="paragraph" w:customStyle="1" w:styleId="WW8Num19z6">
    <w:name w:val="WW8Num19z6"/>
    <w:link w:val="WW8Num19z60"/>
  </w:style>
  <w:style w:type="character" w:customStyle="1" w:styleId="WW8Num19z60">
    <w:name w:val="WW8Num19z6"/>
    <w:link w:val="WW8Num19z6"/>
  </w:style>
  <w:style w:type="paragraph" w:customStyle="1" w:styleId="WW8Num18z4">
    <w:name w:val="WW8Num18z4"/>
    <w:link w:val="WW8Num18z40"/>
  </w:style>
  <w:style w:type="character" w:customStyle="1" w:styleId="WW8Num18z40">
    <w:name w:val="WW8Num18z4"/>
    <w:link w:val="WW8Num18z4"/>
  </w:style>
  <w:style w:type="paragraph" w:customStyle="1" w:styleId="ae">
    <w:name w:val="Символ нумерации"/>
    <w:link w:val="af"/>
  </w:style>
  <w:style w:type="character" w:customStyle="1" w:styleId="af">
    <w:name w:val="Символ нумерации"/>
    <w:link w:val="ae"/>
  </w:style>
  <w:style w:type="paragraph" w:customStyle="1" w:styleId="WW8Num25z2">
    <w:name w:val="WW8Num25z2"/>
    <w:link w:val="WW8Num25z20"/>
    <w:rPr>
      <w:rFonts w:ascii="Wingdings" w:hAnsi="Wingdings"/>
    </w:rPr>
  </w:style>
  <w:style w:type="character" w:customStyle="1" w:styleId="WW8Num25z20">
    <w:name w:val="WW8Num25z2"/>
    <w:link w:val="WW8Num25z2"/>
    <w:rPr>
      <w:rFonts w:ascii="Wingdings" w:hAnsi="Wingdings"/>
    </w:rPr>
  </w:style>
  <w:style w:type="paragraph" w:customStyle="1" w:styleId="WW8Num29z0">
    <w:name w:val="WW8Num29z0"/>
    <w:link w:val="WW8Num29z00"/>
    <w:rPr>
      <w:rFonts w:ascii="Symbol" w:hAnsi="Symbol"/>
    </w:rPr>
  </w:style>
  <w:style w:type="character" w:customStyle="1" w:styleId="WW8Num29z00">
    <w:name w:val="WW8Num29z0"/>
    <w:link w:val="WW8Num29z0"/>
    <w:rPr>
      <w:rFonts w:ascii="Symbol" w:hAnsi="Symbol"/>
    </w:rPr>
  </w:style>
  <w:style w:type="paragraph" w:customStyle="1" w:styleId="WW8Num35z2">
    <w:name w:val="WW8Num35z2"/>
    <w:link w:val="WW8Num35z20"/>
    <w:rPr>
      <w:rFonts w:ascii="Wingdings" w:hAnsi="Wingdings"/>
    </w:rPr>
  </w:style>
  <w:style w:type="character" w:customStyle="1" w:styleId="WW8Num35z20">
    <w:name w:val="WW8Num35z2"/>
    <w:link w:val="WW8Num35z2"/>
    <w:rPr>
      <w:rFonts w:ascii="Wingdings" w:hAnsi="Wingdings"/>
    </w:rPr>
  </w:style>
  <w:style w:type="paragraph" w:customStyle="1" w:styleId="WW8Num28z1">
    <w:name w:val="WW8Num28z1"/>
    <w:link w:val="WW8Num28z10"/>
    <w:rPr>
      <w:rFonts w:ascii="Courier New" w:hAnsi="Courier New"/>
    </w:rPr>
  </w:style>
  <w:style w:type="character" w:customStyle="1" w:styleId="WW8Num28z10">
    <w:name w:val="WW8Num28z1"/>
    <w:link w:val="WW8Num28z1"/>
    <w:rPr>
      <w:rFonts w:ascii="Courier New" w:hAnsi="Courier New"/>
    </w:rPr>
  </w:style>
  <w:style w:type="character" w:customStyle="1" w:styleId="90">
    <w:name w:val="Заголовок 9 Знак"/>
    <w:basedOn w:val="11"/>
    <w:link w:val="9"/>
    <w:rPr>
      <w:rFonts w:ascii="Arial" w:hAnsi="Arial"/>
      <w:b/>
      <w:i/>
      <w:sz w:val="18"/>
    </w:rPr>
  </w:style>
  <w:style w:type="paragraph" w:customStyle="1" w:styleId="WW8Num26z0">
    <w:name w:val="WW8Num26z0"/>
    <w:link w:val="WW8Num26z00"/>
  </w:style>
  <w:style w:type="character" w:customStyle="1" w:styleId="WW8Num26z00">
    <w:name w:val="WW8Num26z0"/>
    <w:link w:val="WW8Num26z0"/>
    <w:rPr>
      <w:i w:val="0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WW8Num15z1">
    <w:name w:val="WW8Num15z1"/>
    <w:link w:val="WW8Num15z10"/>
  </w:style>
  <w:style w:type="character" w:customStyle="1" w:styleId="WW8Num15z10">
    <w:name w:val="WW8Num15z1"/>
    <w:link w:val="WW8Num15z1"/>
    <w:rPr>
      <w:b w:val="0"/>
    </w:rPr>
  </w:style>
  <w:style w:type="paragraph" w:customStyle="1" w:styleId="r">
    <w:name w:val="r"/>
    <w:link w:val="r0"/>
  </w:style>
  <w:style w:type="character" w:customStyle="1" w:styleId="r0">
    <w:name w:val="r"/>
    <w:link w:val="r"/>
  </w:style>
  <w:style w:type="paragraph" w:customStyle="1" w:styleId="WW8Num35z1">
    <w:name w:val="WW8Num35z1"/>
    <w:link w:val="WW8Num35z10"/>
    <w:rPr>
      <w:rFonts w:ascii="Courier New" w:hAnsi="Courier New"/>
    </w:rPr>
  </w:style>
  <w:style w:type="character" w:customStyle="1" w:styleId="WW8Num35z10">
    <w:name w:val="WW8Num35z1"/>
    <w:link w:val="WW8Num35z1"/>
    <w:rPr>
      <w:rFonts w:ascii="Courier New" w:hAnsi="Courier New"/>
    </w:rPr>
  </w:style>
  <w:style w:type="paragraph" w:styleId="af0">
    <w:name w:val="annotation text"/>
    <w:basedOn w:val="a"/>
    <w:link w:val="17"/>
  </w:style>
  <w:style w:type="character" w:customStyle="1" w:styleId="17">
    <w:name w:val="Текст примечания Знак1"/>
    <w:basedOn w:val="11"/>
    <w:link w:val="af0"/>
  </w:style>
  <w:style w:type="paragraph" w:customStyle="1" w:styleId="WW8Num36z3">
    <w:name w:val="WW8Num36z3"/>
    <w:link w:val="WW8Num36z30"/>
    <w:rPr>
      <w:rFonts w:ascii="Symbol" w:hAnsi="Symbol"/>
    </w:rPr>
  </w:style>
  <w:style w:type="character" w:customStyle="1" w:styleId="WW8Num36z30">
    <w:name w:val="WW8Num36z3"/>
    <w:link w:val="WW8Num36z3"/>
    <w:rPr>
      <w:rFonts w:ascii="Symbol" w:hAnsi="Symbol"/>
    </w:rPr>
  </w:style>
  <w:style w:type="paragraph" w:customStyle="1" w:styleId="WW8Num5z1">
    <w:name w:val="WW8Num5z1"/>
    <w:link w:val="WW8Num5z10"/>
    <w:rPr>
      <w:rFonts w:ascii="Courier New" w:hAnsi="Courier New"/>
    </w:rPr>
  </w:style>
  <w:style w:type="character" w:customStyle="1" w:styleId="WW8Num5z10">
    <w:name w:val="WW8Num5z1"/>
    <w:link w:val="WW8Num5z1"/>
    <w:rPr>
      <w:rFonts w:ascii="Courier New" w:hAnsi="Courier New"/>
    </w:rPr>
  </w:style>
  <w:style w:type="paragraph" w:styleId="af1">
    <w:name w:val="annotation subject"/>
    <w:basedOn w:val="18"/>
    <w:next w:val="18"/>
    <w:link w:val="19"/>
    <w:rPr>
      <w:b/>
    </w:rPr>
  </w:style>
  <w:style w:type="character" w:customStyle="1" w:styleId="19">
    <w:name w:val="Тема примечания Знак1"/>
    <w:basedOn w:val="1a"/>
    <w:link w:val="af1"/>
    <w:rPr>
      <w:b/>
    </w:rPr>
  </w:style>
  <w:style w:type="paragraph" w:customStyle="1" w:styleId="WW8Num9z0">
    <w:name w:val="WW8Num9z0"/>
    <w:link w:val="WW8Num9z00"/>
  </w:style>
  <w:style w:type="character" w:customStyle="1" w:styleId="WW8Num9z00">
    <w:name w:val="WW8Num9z0"/>
    <w:link w:val="WW8Num9z0"/>
  </w:style>
  <w:style w:type="paragraph" w:customStyle="1" w:styleId="WW8Num8z6">
    <w:name w:val="WW8Num8z6"/>
    <w:link w:val="WW8Num8z60"/>
  </w:style>
  <w:style w:type="character" w:customStyle="1" w:styleId="WW8Num8z60">
    <w:name w:val="WW8Num8z6"/>
    <w:link w:val="WW8Num8z6"/>
  </w:style>
  <w:style w:type="paragraph" w:customStyle="1" w:styleId="apple-style-span">
    <w:name w:val="apple-style-span"/>
    <w:link w:val="apple-style-span0"/>
  </w:style>
  <w:style w:type="character" w:customStyle="1" w:styleId="apple-style-span0">
    <w:name w:val="apple-style-span"/>
    <w:link w:val="apple-style-span"/>
  </w:style>
  <w:style w:type="paragraph" w:customStyle="1" w:styleId="WW8Num18z5">
    <w:name w:val="WW8Num18z5"/>
    <w:link w:val="WW8Num18z50"/>
  </w:style>
  <w:style w:type="character" w:customStyle="1" w:styleId="WW8Num18z50">
    <w:name w:val="WW8Num18z5"/>
    <w:link w:val="WW8Num18z5"/>
  </w:style>
  <w:style w:type="paragraph" w:customStyle="1" w:styleId="WW8Num6z2">
    <w:name w:val="WW8Num6z2"/>
    <w:link w:val="WW8Num6z20"/>
    <w:rPr>
      <w:rFonts w:ascii="Wingdings" w:hAnsi="Wingdings"/>
    </w:rPr>
  </w:style>
  <w:style w:type="character" w:customStyle="1" w:styleId="WW8Num6z20">
    <w:name w:val="WW8Num6z2"/>
    <w:link w:val="WW8Num6z2"/>
    <w:rPr>
      <w:rFonts w:ascii="Wingdings" w:hAnsi="Wingdings"/>
    </w:rPr>
  </w:style>
  <w:style w:type="paragraph" w:customStyle="1" w:styleId="WW8Num18z2">
    <w:name w:val="WW8Num18z2"/>
    <w:link w:val="WW8Num18z20"/>
  </w:style>
  <w:style w:type="character" w:customStyle="1" w:styleId="WW8Num18z20">
    <w:name w:val="WW8Num18z2"/>
    <w:link w:val="WW8Num18z2"/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WW8Num34z3">
    <w:name w:val="WW8Num34z3"/>
    <w:link w:val="WW8Num34z30"/>
    <w:rPr>
      <w:rFonts w:ascii="Symbol" w:hAnsi="Symbol"/>
    </w:rPr>
  </w:style>
  <w:style w:type="character" w:customStyle="1" w:styleId="WW8Num34z30">
    <w:name w:val="WW8Num34z3"/>
    <w:link w:val="WW8Num34z3"/>
    <w:rPr>
      <w:rFonts w:ascii="Symbol" w:hAnsi="Symbol"/>
    </w:rPr>
  </w:style>
  <w:style w:type="paragraph" w:customStyle="1" w:styleId="WW8Num21z8">
    <w:name w:val="WW8Num21z8"/>
    <w:link w:val="WW8Num21z80"/>
  </w:style>
  <w:style w:type="character" w:customStyle="1" w:styleId="WW8Num21z80">
    <w:name w:val="WW8Num21z8"/>
    <w:link w:val="WW8Num21z8"/>
  </w:style>
  <w:style w:type="paragraph" w:customStyle="1" w:styleId="WW8Num13z2">
    <w:name w:val="WW8Num13z2"/>
    <w:link w:val="WW8Num13z20"/>
    <w:rPr>
      <w:rFonts w:ascii="Wingdings" w:hAnsi="Wingdings"/>
    </w:rPr>
  </w:style>
  <w:style w:type="character" w:customStyle="1" w:styleId="WW8Num13z20">
    <w:name w:val="WW8Num13z2"/>
    <w:link w:val="WW8Num13z2"/>
    <w:rPr>
      <w:rFonts w:ascii="Wingdings" w:hAnsi="Wingdings"/>
    </w:rPr>
  </w:style>
  <w:style w:type="paragraph" w:customStyle="1" w:styleId="WW8Num33z1">
    <w:name w:val="WW8Num33z1"/>
    <w:link w:val="WW8Num33z10"/>
    <w:rPr>
      <w:rFonts w:ascii="Courier New" w:hAnsi="Courier New"/>
    </w:rPr>
  </w:style>
  <w:style w:type="character" w:customStyle="1" w:styleId="WW8Num33z10">
    <w:name w:val="WW8Num33z1"/>
    <w:link w:val="WW8Num33z1"/>
    <w:rPr>
      <w:rFonts w:ascii="Courier New" w:hAnsi="Courier New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WW8Num19z3">
    <w:name w:val="WW8Num19z3"/>
    <w:link w:val="WW8Num19z30"/>
  </w:style>
  <w:style w:type="character" w:customStyle="1" w:styleId="WW8Num19z30">
    <w:name w:val="WW8Num19z3"/>
    <w:link w:val="WW8Num19z3"/>
  </w:style>
  <w:style w:type="paragraph" w:customStyle="1" w:styleId="1b">
    <w:name w:val="Знак примечания1"/>
    <w:link w:val="1c"/>
    <w:rPr>
      <w:sz w:val="16"/>
    </w:rPr>
  </w:style>
  <w:style w:type="character" w:customStyle="1" w:styleId="1c">
    <w:name w:val="Знак примечания1"/>
    <w:link w:val="1b"/>
    <w:rPr>
      <w:sz w:val="16"/>
    </w:rPr>
  </w:style>
  <w:style w:type="paragraph" w:customStyle="1" w:styleId="af2">
    <w:name w:val="Содержимое врезки"/>
    <w:basedOn w:val="af3"/>
    <w:link w:val="af4"/>
  </w:style>
  <w:style w:type="character" w:customStyle="1" w:styleId="af4">
    <w:name w:val="Содержимое врезки"/>
    <w:basedOn w:val="af5"/>
    <w:link w:val="af2"/>
    <w:rPr>
      <w:sz w:val="26"/>
    </w:rPr>
  </w:style>
  <w:style w:type="paragraph" w:customStyle="1" w:styleId="Normal">
    <w:name w:val="Normal Знак"/>
    <w:link w:val="Normal0"/>
    <w:pPr>
      <w:ind w:firstLine="720"/>
      <w:jc w:val="both"/>
    </w:pPr>
    <w:rPr>
      <w:sz w:val="28"/>
    </w:rPr>
  </w:style>
  <w:style w:type="character" w:customStyle="1" w:styleId="Normal0">
    <w:name w:val="Normal Знак"/>
    <w:link w:val="Normal"/>
    <w:rPr>
      <w:sz w:val="28"/>
    </w:rPr>
  </w:style>
  <w:style w:type="paragraph" w:customStyle="1" w:styleId="WW8Num7z1">
    <w:name w:val="WW8Num7z1"/>
    <w:link w:val="WW8Num7z10"/>
    <w:rPr>
      <w:rFonts w:ascii="Courier New" w:hAnsi="Courier New"/>
    </w:rPr>
  </w:style>
  <w:style w:type="character" w:customStyle="1" w:styleId="WW8Num7z10">
    <w:name w:val="WW8Num7z1"/>
    <w:link w:val="WW8Num7z1"/>
    <w:rPr>
      <w:rFonts w:ascii="Courier New" w:hAnsi="Courier New"/>
    </w:rPr>
  </w:style>
  <w:style w:type="paragraph" w:customStyle="1" w:styleId="WW8Num20z2">
    <w:name w:val="WW8Num20z2"/>
    <w:link w:val="WW8Num20z20"/>
    <w:rPr>
      <w:rFonts w:ascii="Wingdings" w:hAnsi="Wingdings"/>
    </w:rPr>
  </w:style>
  <w:style w:type="character" w:customStyle="1" w:styleId="WW8Num20z20">
    <w:name w:val="WW8Num20z2"/>
    <w:link w:val="WW8Num20z2"/>
    <w:rPr>
      <w:rFonts w:ascii="Wingdings" w:hAnsi="Wingdings"/>
    </w:rPr>
  </w:style>
  <w:style w:type="paragraph" w:customStyle="1" w:styleId="1d">
    <w:name w:val="Абзац списка1"/>
    <w:basedOn w:val="a"/>
    <w:link w:val="1e"/>
    <w:pPr>
      <w:ind w:left="720"/>
    </w:pPr>
  </w:style>
  <w:style w:type="character" w:customStyle="1" w:styleId="1e">
    <w:name w:val="Абзац списка1"/>
    <w:basedOn w:val="11"/>
    <w:link w:val="1d"/>
  </w:style>
  <w:style w:type="paragraph" w:customStyle="1" w:styleId="WW8Num1z2">
    <w:name w:val="WW8Num1z2"/>
    <w:link w:val="WW8Num1z20"/>
    <w:rPr>
      <w:rFonts w:ascii="Wingdings" w:hAnsi="Wingdings"/>
    </w:rPr>
  </w:style>
  <w:style w:type="character" w:customStyle="1" w:styleId="WW8Num1z20">
    <w:name w:val="WW8Num1z2"/>
    <w:link w:val="WW8Num1z2"/>
    <w:rPr>
      <w:rFonts w:ascii="Wingdings" w:hAnsi="Wingdings"/>
    </w:rPr>
  </w:style>
  <w:style w:type="paragraph" w:customStyle="1" w:styleId="af6">
    <w:name w:val="Список определений"/>
    <w:basedOn w:val="a"/>
    <w:next w:val="a"/>
    <w:link w:val="af7"/>
    <w:pPr>
      <w:ind w:left="360"/>
    </w:pPr>
    <w:rPr>
      <w:sz w:val="24"/>
    </w:rPr>
  </w:style>
  <w:style w:type="character" w:customStyle="1" w:styleId="af7">
    <w:name w:val="Список определений"/>
    <w:basedOn w:val="11"/>
    <w:link w:val="af6"/>
    <w:rPr>
      <w:sz w:val="24"/>
    </w:rPr>
  </w:style>
  <w:style w:type="paragraph" w:styleId="af8">
    <w:name w:val="header"/>
    <w:basedOn w:val="a"/>
    <w:link w:val="1f"/>
  </w:style>
  <w:style w:type="character" w:customStyle="1" w:styleId="1f">
    <w:name w:val="Верхний колонтитул Знак1"/>
    <w:basedOn w:val="11"/>
    <w:link w:val="af8"/>
  </w:style>
  <w:style w:type="paragraph" w:customStyle="1" w:styleId="WW8Num24z1">
    <w:name w:val="WW8Num24z1"/>
    <w:link w:val="WW8Num24z10"/>
    <w:rPr>
      <w:rFonts w:ascii="Courier New" w:hAnsi="Courier New"/>
    </w:rPr>
  </w:style>
  <w:style w:type="character" w:customStyle="1" w:styleId="WW8Num24z10">
    <w:name w:val="WW8Num24z1"/>
    <w:link w:val="WW8Num24z1"/>
    <w:rPr>
      <w:rFonts w:ascii="Courier New" w:hAnsi="Courier New"/>
    </w:rPr>
  </w:style>
  <w:style w:type="paragraph" w:customStyle="1" w:styleId="WW8Num14z1">
    <w:name w:val="WW8Num14z1"/>
    <w:link w:val="WW8Num14z10"/>
    <w:rPr>
      <w:rFonts w:ascii="Courier New" w:hAnsi="Courier New"/>
    </w:rPr>
  </w:style>
  <w:style w:type="character" w:customStyle="1" w:styleId="WW8Num14z10">
    <w:name w:val="WW8Num14z1"/>
    <w:link w:val="WW8Num14z1"/>
    <w:rPr>
      <w:rFonts w:ascii="Courier New" w:hAnsi="Courier New"/>
    </w:rPr>
  </w:style>
  <w:style w:type="paragraph" w:customStyle="1" w:styleId="1f0">
    <w:name w:val="Строгий1"/>
    <w:link w:val="af9"/>
    <w:rPr>
      <w:b/>
    </w:rPr>
  </w:style>
  <w:style w:type="character" w:styleId="af9">
    <w:name w:val="Strong"/>
    <w:link w:val="1f0"/>
    <w:uiPriority w:val="22"/>
    <w:qFormat/>
    <w:rPr>
      <w:b/>
    </w:rPr>
  </w:style>
  <w:style w:type="paragraph" w:customStyle="1" w:styleId="WW8Num10z0">
    <w:name w:val="WW8Num10z0"/>
    <w:link w:val="WW8Num10z00"/>
    <w:rPr>
      <w:b/>
    </w:rPr>
  </w:style>
  <w:style w:type="character" w:customStyle="1" w:styleId="WW8Num10z00">
    <w:name w:val="WW8Num10z0"/>
    <w:link w:val="WW8Num10z0"/>
    <w:rPr>
      <w:b/>
      <w:color w:val="000000"/>
    </w:rPr>
  </w:style>
  <w:style w:type="paragraph" w:customStyle="1" w:styleId="WW8Num10z2">
    <w:name w:val="WW8Num10z2"/>
    <w:link w:val="WW8Num10z20"/>
  </w:style>
  <w:style w:type="character" w:customStyle="1" w:styleId="WW8Num10z20">
    <w:name w:val="WW8Num10z2"/>
    <w:link w:val="WW8Num10z2"/>
    <w:rPr>
      <w:b w:val="0"/>
      <w:color w:val="000000"/>
    </w:rPr>
  </w:style>
  <w:style w:type="paragraph" w:customStyle="1" w:styleId="WW8Num31z0">
    <w:name w:val="WW8Num31z0"/>
    <w:link w:val="WW8Num31z00"/>
    <w:rPr>
      <w:rFonts w:ascii="Symbol" w:hAnsi="Symbol"/>
      <w:sz w:val="24"/>
    </w:rPr>
  </w:style>
  <w:style w:type="character" w:customStyle="1" w:styleId="WW8Num31z00">
    <w:name w:val="WW8Num31z0"/>
    <w:link w:val="WW8Num31z0"/>
    <w:rPr>
      <w:rFonts w:ascii="Symbol" w:hAnsi="Symbol"/>
      <w:sz w:val="24"/>
    </w:rPr>
  </w:style>
  <w:style w:type="paragraph" w:customStyle="1" w:styleId="210">
    <w:name w:val="Основной текст с отступом 21"/>
    <w:basedOn w:val="a"/>
    <w:link w:val="211"/>
    <w:pPr>
      <w:ind w:left="5040"/>
    </w:pPr>
    <w:rPr>
      <w:sz w:val="24"/>
    </w:rPr>
  </w:style>
  <w:style w:type="character" w:customStyle="1" w:styleId="211">
    <w:name w:val="Основной текст с отступом 21"/>
    <w:basedOn w:val="11"/>
    <w:link w:val="210"/>
    <w:rPr>
      <w:sz w:val="24"/>
    </w:rPr>
  </w:style>
  <w:style w:type="paragraph" w:customStyle="1" w:styleId="WW8Num30z0">
    <w:name w:val="WW8Num30z0"/>
    <w:link w:val="WW8Num30z00"/>
    <w:rPr>
      <w:sz w:val="24"/>
    </w:rPr>
  </w:style>
  <w:style w:type="character" w:customStyle="1" w:styleId="WW8Num30z00">
    <w:name w:val="WW8Num30z0"/>
    <w:link w:val="WW8Num30z0"/>
    <w:rPr>
      <w:rFonts w:ascii="Times New Roman" w:hAnsi="Times New Roman"/>
      <w:sz w:val="24"/>
    </w:rPr>
  </w:style>
  <w:style w:type="paragraph" w:customStyle="1" w:styleId="afa">
    <w:name w:val="Заголовок таблицы"/>
    <w:basedOn w:val="afb"/>
    <w:link w:val="afc"/>
    <w:pPr>
      <w:jc w:val="center"/>
    </w:pPr>
    <w:rPr>
      <w:b/>
    </w:rPr>
  </w:style>
  <w:style w:type="character" w:customStyle="1" w:styleId="afc">
    <w:name w:val="Заголовок таблицы"/>
    <w:basedOn w:val="afd"/>
    <w:link w:val="afa"/>
    <w:rPr>
      <w:b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customStyle="1" w:styleId="WW8Num30z2">
    <w:name w:val="WW8Num30z2"/>
    <w:link w:val="WW8Num30z20"/>
    <w:rPr>
      <w:rFonts w:ascii="Wingdings" w:hAnsi="Wingdings"/>
    </w:rPr>
  </w:style>
  <w:style w:type="character" w:customStyle="1" w:styleId="WW8Num30z20">
    <w:name w:val="WW8Num30z2"/>
    <w:link w:val="WW8Num30z2"/>
    <w:rPr>
      <w:rFonts w:ascii="Wingdings" w:hAnsi="Wingdings"/>
    </w:rPr>
  </w:style>
  <w:style w:type="paragraph" w:customStyle="1" w:styleId="WW8Num17z1">
    <w:name w:val="WW8Num17z1"/>
    <w:link w:val="WW8Num17z10"/>
    <w:rPr>
      <w:rFonts w:ascii="Courier New" w:hAnsi="Courier New"/>
    </w:rPr>
  </w:style>
  <w:style w:type="character" w:customStyle="1" w:styleId="WW8Num17z10">
    <w:name w:val="WW8Num17z1"/>
    <w:link w:val="WW8Num17z1"/>
    <w:rPr>
      <w:rFonts w:ascii="Courier New" w:hAnsi="Courier New"/>
    </w:rPr>
  </w:style>
  <w:style w:type="paragraph" w:customStyle="1" w:styleId="afb">
    <w:name w:val="Содержимое таблицы"/>
    <w:basedOn w:val="a"/>
    <w:link w:val="afd"/>
  </w:style>
  <w:style w:type="character" w:customStyle="1" w:styleId="afd">
    <w:name w:val="Содержимое таблицы"/>
    <w:basedOn w:val="11"/>
    <w:link w:val="afb"/>
  </w:style>
  <w:style w:type="paragraph" w:customStyle="1" w:styleId="WW8Num1z3">
    <w:name w:val="WW8Num1z3"/>
    <w:link w:val="WW8Num1z30"/>
    <w:rPr>
      <w:rFonts w:ascii="Symbol" w:hAnsi="Symbol"/>
    </w:rPr>
  </w:style>
  <w:style w:type="character" w:customStyle="1" w:styleId="WW8Num1z30">
    <w:name w:val="WW8Num1z3"/>
    <w:link w:val="WW8Num1z3"/>
    <w:rPr>
      <w:rFonts w:ascii="Symbol" w:hAnsi="Symbol"/>
    </w:rPr>
  </w:style>
  <w:style w:type="paragraph" w:customStyle="1" w:styleId="WW8Num36z2">
    <w:name w:val="WW8Num36z2"/>
    <w:link w:val="WW8Num36z20"/>
    <w:rPr>
      <w:rFonts w:ascii="Wingdings" w:hAnsi="Wingdings"/>
    </w:rPr>
  </w:style>
  <w:style w:type="character" w:customStyle="1" w:styleId="WW8Num36z20">
    <w:name w:val="WW8Num36z2"/>
    <w:link w:val="WW8Num36z2"/>
    <w:rPr>
      <w:rFonts w:ascii="Wingdings" w:hAnsi="Wingdings"/>
    </w:rPr>
  </w:style>
  <w:style w:type="paragraph" w:styleId="af3">
    <w:name w:val="Body Text"/>
    <w:basedOn w:val="a"/>
    <w:link w:val="af5"/>
    <w:rPr>
      <w:sz w:val="26"/>
    </w:rPr>
  </w:style>
  <w:style w:type="character" w:customStyle="1" w:styleId="af5">
    <w:name w:val="Основной текст Знак"/>
    <w:basedOn w:val="11"/>
    <w:link w:val="af3"/>
    <w:rPr>
      <w:sz w:val="26"/>
    </w:rPr>
  </w:style>
  <w:style w:type="paragraph" w:customStyle="1" w:styleId="WW8Num2z0">
    <w:name w:val="WW8Num2z0"/>
    <w:link w:val="WW8Num2z00"/>
    <w:rPr>
      <w:sz w:val="24"/>
    </w:rPr>
  </w:style>
  <w:style w:type="character" w:customStyle="1" w:styleId="WW8Num2z00">
    <w:name w:val="WW8Num2z0"/>
    <w:link w:val="WW8Num2z0"/>
    <w:rPr>
      <w:rFonts w:ascii="Times New Roman" w:hAnsi="Times New Roman"/>
      <w:sz w:val="24"/>
    </w:rPr>
  </w:style>
  <w:style w:type="character" w:customStyle="1" w:styleId="50">
    <w:name w:val="Заголовок 5 Знак"/>
    <w:basedOn w:val="11"/>
    <w:link w:val="5"/>
    <w:rPr>
      <w:sz w:val="22"/>
    </w:rPr>
  </w:style>
  <w:style w:type="paragraph" w:customStyle="1" w:styleId="WW8Num11z0">
    <w:name w:val="WW8Num11z0"/>
    <w:link w:val="WW8Num11z00"/>
  </w:style>
  <w:style w:type="character" w:customStyle="1" w:styleId="WW8Num11z00">
    <w:name w:val="WW8Num11z0"/>
    <w:link w:val="WW8Num11z0"/>
  </w:style>
  <w:style w:type="paragraph" w:customStyle="1" w:styleId="WW8Num12z1">
    <w:name w:val="WW8Num12z1"/>
    <w:link w:val="WW8Num12z10"/>
    <w:rPr>
      <w:rFonts w:ascii="Courier New" w:hAnsi="Courier New"/>
    </w:rPr>
  </w:style>
  <w:style w:type="character" w:customStyle="1" w:styleId="WW8Num12z10">
    <w:name w:val="WW8Num12z1"/>
    <w:link w:val="WW8Num12z1"/>
    <w:rPr>
      <w:rFonts w:ascii="Courier New" w:hAnsi="Courier New"/>
    </w:rPr>
  </w:style>
  <w:style w:type="paragraph" w:customStyle="1" w:styleId="WW8Num14z0">
    <w:name w:val="WW8Num14z0"/>
    <w:link w:val="WW8Num14z00"/>
    <w:rPr>
      <w:sz w:val="24"/>
    </w:rPr>
  </w:style>
  <w:style w:type="character" w:customStyle="1" w:styleId="WW8Num14z00">
    <w:name w:val="WW8Num14z0"/>
    <w:link w:val="WW8Num14z0"/>
    <w:rPr>
      <w:rFonts w:ascii="Times New Roman" w:hAnsi="Times New Roman"/>
      <w:sz w:val="24"/>
    </w:rPr>
  </w:style>
  <w:style w:type="paragraph" w:styleId="34">
    <w:name w:val="Body Text 3"/>
    <w:basedOn w:val="a"/>
    <w:link w:val="311"/>
    <w:pPr>
      <w:spacing w:after="120"/>
    </w:pPr>
    <w:rPr>
      <w:sz w:val="16"/>
    </w:rPr>
  </w:style>
  <w:style w:type="character" w:customStyle="1" w:styleId="311">
    <w:name w:val="Основной текст 3 Знак1"/>
    <w:basedOn w:val="11"/>
    <w:link w:val="34"/>
    <w:rPr>
      <w:sz w:val="16"/>
    </w:rPr>
  </w:style>
  <w:style w:type="character" w:customStyle="1" w:styleId="12">
    <w:name w:val="Заголовок 1 Знак"/>
    <w:basedOn w:val="11"/>
    <w:link w:val="1"/>
    <w:rPr>
      <w:sz w:val="28"/>
    </w:rPr>
  </w:style>
  <w:style w:type="paragraph" w:customStyle="1" w:styleId="WW8Num27z2">
    <w:name w:val="WW8Num27z2"/>
    <w:link w:val="WW8Num27z20"/>
  </w:style>
  <w:style w:type="character" w:customStyle="1" w:styleId="WW8Num27z20">
    <w:name w:val="WW8Num27z2"/>
    <w:link w:val="WW8Num27z2"/>
  </w:style>
  <w:style w:type="paragraph" w:customStyle="1" w:styleId="WW8Num5z2">
    <w:name w:val="WW8Num5z2"/>
    <w:link w:val="WW8Num5z20"/>
    <w:rPr>
      <w:rFonts w:ascii="Wingdings" w:hAnsi="Wingdings"/>
    </w:rPr>
  </w:style>
  <w:style w:type="character" w:customStyle="1" w:styleId="WW8Num5z20">
    <w:name w:val="WW8Num5z2"/>
    <w:link w:val="WW8Num5z2"/>
    <w:rPr>
      <w:rFonts w:ascii="Wingdings" w:hAnsi="Wingdings"/>
    </w:rPr>
  </w:style>
  <w:style w:type="paragraph" w:styleId="afe">
    <w:name w:val="Balloon Text"/>
    <w:basedOn w:val="a"/>
    <w:link w:val="1f1"/>
    <w:rPr>
      <w:rFonts w:ascii="Tahoma" w:hAnsi="Tahoma"/>
      <w:sz w:val="16"/>
    </w:rPr>
  </w:style>
  <w:style w:type="character" w:customStyle="1" w:styleId="1f1">
    <w:name w:val="Текст выноски Знак1"/>
    <w:basedOn w:val="11"/>
    <w:link w:val="afe"/>
    <w:rPr>
      <w:rFonts w:ascii="Tahoma" w:hAnsi="Tahoma"/>
      <w:sz w:val="16"/>
    </w:rPr>
  </w:style>
  <w:style w:type="paragraph" w:customStyle="1" w:styleId="WW8Num29z1">
    <w:name w:val="WW8Num29z1"/>
    <w:link w:val="WW8Num29z10"/>
    <w:rPr>
      <w:rFonts w:ascii="Courier New" w:hAnsi="Courier New"/>
    </w:rPr>
  </w:style>
  <w:style w:type="character" w:customStyle="1" w:styleId="WW8Num29z10">
    <w:name w:val="WW8Num29z1"/>
    <w:link w:val="WW8Num29z1"/>
    <w:rPr>
      <w:rFonts w:ascii="Courier New" w:hAnsi="Courier New"/>
    </w:rPr>
  </w:style>
  <w:style w:type="paragraph" w:customStyle="1" w:styleId="WW8Num4z2">
    <w:name w:val="WW8Num4z2"/>
    <w:link w:val="WW8Num4z20"/>
    <w:rPr>
      <w:rFonts w:ascii="Wingdings" w:hAnsi="Wingdings"/>
    </w:rPr>
  </w:style>
  <w:style w:type="character" w:customStyle="1" w:styleId="WW8Num4z20">
    <w:name w:val="WW8Num4z2"/>
    <w:link w:val="WW8Num4z2"/>
    <w:rPr>
      <w:rFonts w:ascii="Wingdings" w:hAnsi="Wingdings"/>
    </w:rPr>
  </w:style>
  <w:style w:type="paragraph" w:customStyle="1" w:styleId="Textbodyindent">
    <w:name w:val="Text body indent"/>
    <w:basedOn w:val="Standard"/>
    <w:link w:val="Textbodyindent0"/>
    <w:pPr>
      <w:spacing w:after="120"/>
      <w:ind w:left="283"/>
    </w:pPr>
  </w:style>
  <w:style w:type="character" w:customStyle="1" w:styleId="Textbodyindent0">
    <w:name w:val="Text body indent"/>
    <w:basedOn w:val="Standard0"/>
    <w:link w:val="Textbodyindent"/>
    <w:rPr>
      <w:sz w:val="24"/>
    </w:rPr>
  </w:style>
  <w:style w:type="paragraph" w:customStyle="1" w:styleId="aff">
    <w:name w:val="Верхний колонтитул Знак"/>
    <w:basedOn w:val="15"/>
    <w:link w:val="aff0"/>
  </w:style>
  <w:style w:type="character" w:customStyle="1" w:styleId="aff0">
    <w:name w:val="Верхний колонтитул Знак"/>
    <w:basedOn w:val="16"/>
    <w:link w:val="aff"/>
  </w:style>
  <w:style w:type="paragraph" w:customStyle="1" w:styleId="1f2">
    <w:name w:val="Просмотренная гиперссылка1"/>
    <w:link w:val="aff1"/>
    <w:rPr>
      <w:color w:val="954F72"/>
      <w:u w:val="single"/>
    </w:rPr>
  </w:style>
  <w:style w:type="character" w:styleId="aff1">
    <w:name w:val="FollowedHyperlink"/>
    <w:link w:val="1f2"/>
    <w:rPr>
      <w:color w:val="954F72"/>
      <w:u w:val="single"/>
    </w:rPr>
  </w:style>
  <w:style w:type="paragraph" w:customStyle="1" w:styleId="1f3">
    <w:name w:val="Гиперссылка1"/>
    <w:link w:val="aff2"/>
    <w:rPr>
      <w:color w:val="0563C1"/>
      <w:u w:val="single"/>
    </w:rPr>
  </w:style>
  <w:style w:type="character" w:styleId="aff2">
    <w:name w:val="Hyperlink"/>
    <w:link w:val="1f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WW8Num8z8">
    <w:name w:val="WW8Num8z8"/>
    <w:link w:val="WW8Num8z80"/>
  </w:style>
  <w:style w:type="character" w:customStyle="1" w:styleId="WW8Num8z80">
    <w:name w:val="WW8Num8z8"/>
    <w:link w:val="WW8Num8z8"/>
  </w:style>
  <w:style w:type="character" w:customStyle="1" w:styleId="80">
    <w:name w:val="Заголовок 8 Знак"/>
    <w:basedOn w:val="11"/>
    <w:link w:val="8"/>
    <w:rPr>
      <w:rFonts w:ascii="Arial" w:hAnsi="Arial"/>
      <w:i/>
    </w:rPr>
  </w:style>
  <w:style w:type="paragraph" w:customStyle="1" w:styleId="WW8Num2z3">
    <w:name w:val="WW8Num2z3"/>
    <w:link w:val="WW8Num2z30"/>
    <w:rPr>
      <w:rFonts w:ascii="Symbol" w:hAnsi="Symbol"/>
    </w:rPr>
  </w:style>
  <w:style w:type="character" w:customStyle="1" w:styleId="WW8Num2z30">
    <w:name w:val="WW8Num2z3"/>
    <w:link w:val="WW8Num2z3"/>
    <w:rPr>
      <w:rFonts w:ascii="Symbol" w:hAnsi="Symbol"/>
    </w:rPr>
  </w:style>
  <w:style w:type="paragraph" w:styleId="1f4">
    <w:name w:val="toc 1"/>
    <w:next w:val="a"/>
    <w:link w:val="1f5"/>
    <w:uiPriority w:val="39"/>
    <w:rPr>
      <w:rFonts w:ascii="XO Thames" w:hAnsi="XO Thames"/>
      <w:b/>
      <w:sz w:val="28"/>
    </w:rPr>
  </w:style>
  <w:style w:type="character" w:customStyle="1" w:styleId="1f5">
    <w:name w:val="Оглавление 1 Знак"/>
    <w:link w:val="1f4"/>
    <w:rPr>
      <w:rFonts w:ascii="XO Thames" w:hAnsi="XO Thames"/>
      <w:b/>
      <w:sz w:val="28"/>
    </w:rPr>
  </w:style>
  <w:style w:type="paragraph" w:customStyle="1" w:styleId="WW8Num21z4">
    <w:name w:val="WW8Num21z4"/>
    <w:link w:val="WW8Num21z40"/>
  </w:style>
  <w:style w:type="character" w:customStyle="1" w:styleId="WW8Num21z40">
    <w:name w:val="WW8Num21z4"/>
    <w:link w:val="WW8Num21z4"/>
  </w:style>
  <w:style w:type="paragraph" w:customStyle="1" w:styleId="WW8Num8z5">
    <w:name w:val="WW8Num8z5"/>
    <w:link w:val="WW8Num8z50"/>
  </w:style>
  <w:style w:type="character" w:customStyle="1" w:styleId="WW8Num8z50">
    <w:name w:val="WW8Num8z5"/>
    <w:link w:val="WW8Num8z5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f3">
    <w:name w:val="Body Text Indent"/>
    <w:basedOn w:val="a"/>
    <w:link w:val="1f6"/>
    <w:pPr>
      <w:ind w:left="720" w:hanging="720"/>
      <w:jc w:val="center"/>
    </w:pPr>
    <w:rPr>
      <w:sz w:val="28"/>
    </w:rPr>
  </w:style>
  <w:style w:type="character" w:customStyle="1" w:styleId="1f6">
    <w:name w:val="Основной текст с отступом Знак1"/>
    <w:basedOn w:val="11"/>
    <w:link w:val="aff3"/>
    <w:rPr>
      <w:sz w:val="28"/>
    </w:rPr>
  </w:style>
  <w:style w:type="paragraph" w:customStyle="1" w:styleId="WW8Num17z3">
    <w:name w:val="WW8Num17z3"/>
    <w:link w:val="WW8Num17z30"/>
    <w:rPr>
      <w:rFonts w:ascii="Symbol" w:hAnsi="Symbol"/>
    </w:rPr>
  </w:style>
  <w:style w:type="character" w:customStyle="1" w:styleId="WW8Num17z30">
    <w:name w:val="WW8Num17z3"/>
    <w:link w:val="WW8Num17z3"/>
    <w:rPr>
      <w:rFonts w:ascii="Symbol" w:hAnsi="Symbol"/>
    </w:rPr>
  </w:style>
  <w:style w:type="paragraph" w:customStyle="1" w:styleId="WW8Num19z4">
    <w:name w:val="WW8Num19z4"/>
    <w:link w:val="WW8Num19z40"/>
  </w:style>
  <w:style w:type="character" w:customStyle="1" w:styleId="WW8Num19z40">
    <w:name w:val="WW8Num19z4"/>
    <w:link w:val="WW8Num19z4"/>
  </w:style>
  <w:style w:type="paragraph" w:customStyle="1" w:styleId="WW8Num7z2">
    <w:name w:val="WW8Num7z2"/>
    <w:link w:val="WW8Num7z20"/>
    <w:rPr>
      <w:rFonts w:ascii="Wingdings" w:hAnsi="Wingdings"/>
    </w:rPr>
  </w:style>
  <w:style w:type="character" w:customStyle="1" w:styleId="WW8Num7z20">
    <w:name w:val="WW8Num7z2"/>
    <w:link w:val="WW8Num7z2"/>
    <w:rPr>
      <w:rFonts w:ascii="Wingdings" w:hAnsi="Wingdings"/>
    </w:rPr>
  </w:style>
  <w:style w:type="paragraph" w:customStyle="1" w:styleId="WW8Num19z5">
    <w:name w:val="WW8Num19z5"/>
    <w:link w:val="WW8Num19z50"/>
  </w:style>
  <w:style w:type="character" w:customStyle="1" w:styleId="WW8Num19z50">
    <w:name w:val="WW8Num19z5"/>
    <w:link w:val="WW8Num19z5"/>
  </w:style>
  <w:style w:type="paragraph" w:customStyle="1" w:styleId="WW8Num13z0">
    <w:name w:val="WW8Num13z0"/>
    <w:link w:val="WW8Num13z00"/>
    <w:rPr>
      <w:rFonts w:ascii="Symbol" w:hAnsi="Symbol"/>
    </w:rPr>
  </w:style>
  <w:style w:type="character" w:customStyle="1" w:styleId="WW8Num13z00">
    <w:name w:val="WW8Num13z0"/>
    <w:link w:val="WW8Num13z0"/>
    <w:rPr>
      <w:rFonts w:ascii="Symbol" w:hAnsi="Symbol"/>
    </w:rPr>
  </w:style>
  <w:style w:type="paragraph" w:customStyle="1" w:styleId="WW8Num19z8">
    <w:name w:val="WW8Num19z8"/>
    <w:link w:val="WW8Num19z80"/>
  </w:style>
  <w:style w:type="character" w:customStyle="1" w:styleId="WW8Num19z80">
    <w:name w:val="WW8Num19z8"/>
    <w:link w:val="WW8Num19z8"/>
  </w:style>
  <w:style w:type="paragraph" w:customStyle="1" w:styleId="BodyText21">
    <w:name w:val="Body Text 21"/>
    <w:basedOn w:val="a"/>
    <w:link w:val="BodyText210"/>
    <w:pPr>
      <w:ind w:firstLine="709"/>
      <w:jc w:val="both"/>
    </w:pPr>
    <w:rPr>
      <w:sz w:val="24"/>
    </w:rPr>
  </w:style>
  <w:style w:type="character" w:customStyle="1" w:styleId="BodyText210">
    <w:name w:val="Body Text 21"/>
    <w:basedOn w:val="11"/>
    <w:link w:val="BodyText21"/>
    <w:rPr>
      <w:sz w:val="24"/>
    </w:rPr>
  </w:style>
  <w:style w:type="paragraph" w:customStyle="1" w:styleId="WW8Num16z1">
    <w:name w:val="WW8Num16z1"/>
    <w:link w:val="WW8Num16z10"/>
    <w:rPr>
      <w:rFonts w:ascii="Courier New" w:hAnsi="Courier New"/>
    </w:rPr>
  </w:style>
  <w:style w:type="character" w:customStyle="1" w:styleId="WW8Num16z10">
    <w:name w:val="WW8Num16z1"/>
    <w:link w:val="WW8Num16z1"/>
    <w:rPr>
      <w:rFonts w:ascii="Courier New" w:hAnsi="Courier New"/>
    </w:rPr>
  </w:style>
  <w:style w:type="paragraph" w:customStyle="1" w:styleId="312">
    <w:name w:val="Основной текст с отступом 31"/>
    <w:basedOn w:val="a"/>
    <w:link w:val="313"/>
    <w:pPr>
      <w:ind w:firstLine="709"/>
    </w:pPr>
    <w:rPr>
      <w:sz w:val="26"/>
    </w:rPr>
  </w:style>
  <w:style w:type="character" w:customStyle="1" w:styleId="313">
    <w:name w:val="Основной текст с отступом 31"/>
    <w:basedOn w:val="11"/>
    <w:link w:val="312"/>
    <w:rPr>
      <w:sz w:val="26"/>
    </w:rPr>
  </w:style>
  <w:style w:type="paragraph" w:customStyle="1" w:styleId="1f7">
    <w:name w:val="Указатель1"/>
    <w:basedOn w:val="a"/>
    <w:link w:val="1f8"/>
  </w:style>
  <w:style w:type="character" w:customStyle="1" w:styleId="1f8">
    <w:name w:val="Указатель1"/>
    <w:basedOn w:val="11"/>
    <w:link w:val="1f7"/>
  </w:style>
  <w:style w:type="paragraph" w:customStyle="1" w:styleId="WW8Num29z2">
    <w:name w:val="WW8Num29z2"/>
    <w:link w:val="WW8Num29z20"/>
    <w:rPr>
      <w:rFonts w:ascii="Wingdings" w:hAnsi="Wingdings"/>
    </w:rPr>
  </w:style>
  <w:style w:type="character" w:customStyle="1" w:styleId="WW8Num29z20">
    <w:name w:val="WW8Num29z2"/>
    <w:link w:val="WW8Num29z2"/>
    <w:rPr>
      <w:rFonts w:ascii="Wingdings" w:hAnsi="Wingdings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WW8Num4z1">
    <w:name w:val="WW8Num4z1"/>
    <w:link w:val="WW8Num4z10"/>
    <w:rPr>
      <w:rFonts w:ascii="Courier New" w:hAnsi="Courier New"/>
    </w:rPr>
  </w:style>
  <w:style w:type="character" w:customStyle="1" w:styleId="WW8Num4z10">
    <w:name w:val="WW8Num4z1"/>
    <w:link w:val="WW8Num4z1"/>
    <w:rPr>
      <w:rFonts w:ascii="Courier New" w:hAnsi="Courier New"/>
    </w:rPr>
  </w:style>
  <w:style w:type="paragraph" w:customStyle="1" w:styleId="WW8Num21z2">
    <w:name w:val="WW8Num21z2"/>
    <w:link w:val="WW8Num21z20"/>
  </w:style>
  <w:style w:type="character" w:customStyle="1" w:styleId="WW8Num21z20">
    <w:name w:val="WW8Num21z2"/>
    <w:link w:val="WW8Num21z2"/>
  </w:style>
  <w:style w:type="paragraph" w:customStyle="1" w:styleId="1f9">
    <w:name w:val="Название1"/>
    <w:basedOn w:val="a"/>
    <w:link w:val="1fa"/>
    <w:pPr>
      <w:spacing w:before="120" w:after="120"/>
    </w:pPr>
    <w:rPr>
      <w:i/>
      <w:sz w:val="24"/>
    </w:rPr>
  </w:style>
  <w:style w:type="character" w:customStyle="1" w:styleId="1fa">
    <w:name w:val="Название1"/>
    <w:basedOn w:val="11"/>
    <w:link w:val="1f9"/>
    <w:rPr>
      <w:i/>
      <w:sz w:val="24"/>
    </w:rPr>
  </w:style>
  <w:style w:type="paragraph" w:customStyle="1" w:styleId="WW8Num8z7">
    <w:name w:val="WW8Num8z7"/>
    <w:link w:val="WW8Num8z70"/>
  </w:style>
  <w:style w:type="character" w:customStyle="1" w:styleId="WW8Num8z70">
    <w:name w:val="WW8Num8z7"/>
    <w:link w:val="WW8Num8z7"/>
  </w:style>
  <w:style w:type="paragraph" w:customStyle="1" w:styleId="WW8Num25z0">
    <w:name w:val="WW8Num25z0"/>
    <w:link w:val="WW8Num25z00"/>
    <w:rPr>
      <w:rFonts w:ascii="Symbol" w:hAnsi="Symbol"/>
      <w:sz w:val="24"/>
    </w:rPr>
  </w:style>
  <w:style w:type="character" w:customStyle="1" w:styleId="WW8Num25z00">
    <w:name w:val="WW8Num25z0"/>
    <w:link w:val="WW8Num25z0"/>
    <w:rPr>
      <w:rFonts w:ascii="Symbol" w:hAnsi="Symbol"/>
      <w:sz w:val="24"/>
    </w:rPr>
  </w:style>
  <w:style w:type="paragraph" w:customStyle="1" w:styleId="WW8Num21z5">
    <w:name w:val="WW8Num21z5"/>
    <w:link w:val="WW8Num21z50"/>
  </w:style>
  <w:style w:type="character" w:customStyle="1" w:styleId="WW8Num21z50">
    <w:name w:val="WW8Num21z5"/>
    <w:link w:val="WW8Num21z5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WW8Num2z1">
    <w:name w:val="WW8Num2z1"/>
    <w:link w:val="WW8Num2z10"/>
    <w:rPr>
      <w:rFonts w:ascii="Courier New" w:hAnsi="Courier New"/>
    </w:rPr>
  </w:style>
  <w:style w:type="character" w:customStyle="1" w:styleId="WW8Num2z10">
    <w:name w:val="WW8Num2z1"/>
    <w:link w:val="WW8Num2z1"/>
    <w:rPr>
      <w:rFonts w:ascii="Courier New" w:hAnsi="Courier New"/>
    </w:rPr>
  </w:style>
  <w:style w:type="paragraph" w:customStyle="1" w:styleId="aff4">
    <w:name w:val="Гипертекстовая ссылка"/>
    <w:link w:val="aff5"/>
    <w:rPr>
      <w:color w:val="106BBE"/>
    </w:rPr>
  </w:style>
  <w:style w:type="character" w:customStyle="1" w:styleId="aff5">
    <w:name w:val="Гипертекстовая ссылка"/>
    <w:link w:val="aff4"/>
    <w:rPr>
      <w:color w:val="106BBE"/>
    </w:rPr>
  </w:style>
  <w:style w:type="paragraph" w:customStyle="1" w:styleId="WW8Num32z2">
    <w:name w:val="WW8Num32z2"/>
    <w:link w:val="WW8Num32z20"/>
    <w:rPr>
      <w:rFonts w:ascii="Wingdings" w:hAnsi="Wingdings"/>
    </w:rPr>
  </w:style>
  <w:style w:type="character" w:customStyle="1" w:styleId="WW8Num32z20">
    <w:name w:val="WW8Num32z2"/>
    <w:link w:val="WW8Num32z2"/>
    <w:rPr>
      <w:rFonts w:ascii="Wingdings" w:hAnsi="Wingdings"/>
    </w:rPr>
  </w:style>
  <w:style w:type="paragraph" w:customStyle="1" w:styleId="WW8Num28z0">
    <w:name w:val="WW8Num28z0"/>
    <w:link w:val="WW8Num28z00"/>
    <w:rPr>
      <w:sz w:val="24"/>
    </w:rPr>
  </w:style>
  <w:style w:type="character" w:customStyle="1" w:styleId="WW8Num28z00">
    <w:name w:val="WW8Num28z0"/>
    <w:link w:val="WW8Num28z0"/>
    <w:rPr>
      <w:rFonts w:ascii="Times New Roman" w:hAnsi="Times New Roman"/>
      <w:color w:val="000000"/>
      <w:sz w:val="24"/>
    </w:rPr>
  </w:style>
  <w:style w:type="paragraph" w:customStyle="1" w:styleId="25">
    <w:name w:val="Основной шрифт абзаца2"/>
  </w:style>
  <w:style w:type="paragraph" w:customStyle="1" w:styleId="35">
    <w:name w:val="Основной текст 3 Знак"/>
    <w:link w:val="36"/>
    <w:rPr>
      <w:sz w:val="16"/>
    </w:rPr>
  </w:style>
  <w:style w:type="character" w:customStyle="1" w:styleId="36">
    <w:name w:val="Основной текст 3 Знак"/>
    <w:link w:val="35"/>
    <w:rPr>
      <w:sz w:val="16"/>
    </w:rPr>
  </w:style>
  <w:style w:type="paragraph" w:customStyle="1" w:styleId="WW8Num12z2">
    <w:name w:val="WW8Num12z2"/>
    <w:link w:val="WW8Num12z20"/>
    <w:rPr>
      <w:rFonts w:ascii="Wingdings" w:hAnsi="Wingdings"/>
    </w:rPr>
  </w:style>
  <w:style w:type="character" w:customStyle="1" w:styleId="WW8Num12z20">
    <w:name w:val="WW8Num12z2"/>
    <w:link w:val="WW8Num12z2"/>
    <w:rPr>
      <w:rFonts w:ascii="Wingdings" w:hAnsi="Wingdings"/>
    </w:rPr>
  </w:style>
  <w:style w:type="paragraph" w:customStyle="1" w:styleId="WW8Num19z2">
    <w:name w:val="WW8Num19z2"/>
    <w:link w:val="WW8Num19z20"/>
  </w:style>
  <w:style w:type="character" w:customStyle="1" w:styleId="WW8Num19z20">
    <w:name w:val="WW8Num19z2"/>
    <w:link w:val="WW8Num19z2"/>
  </w:style>
  <w:style w:type="paragraph" w:customStyle="1" w:styleId="WW8Num27z0">
    <w:name w:val="WW8Num27z0"/>
    <w:link w:val="WW8Num27z00"/>
    <w:rPr>
      <w:b/>
    </w:rPr>
  </w:style>
  <w:style w:type="character" w:customStyle="1" w:styleId="WW8Num27z00">
    <w:name w:val="WW8Num27z0"/>
    <w:link w:val="WW8Num27z0"/>
    <w:rPr>
      <w:b/>
    </w:rPr>
  </w:style>
  <w:style w:type="paragraph" w:customStyle="1" w:styleId="WW8Num36z0">
    <w:name w:val="WW8Num36z0"/>
    <w:link w:val="WW8Num36z00"/>
    <w:rPr>
      <w:sz w:val="24"/>
    </w:rPr>
  </w:style>
  <w:style w:type="character" w:customStyle="1" w:styleId="WW8Num36z00">
    <w:name w:val="WW8Num36z0"/>
    <w:link w:val="WW8Num36z0"/>
    <w:rPr>
      <w:rFonts w:ascii="Times New Roman" w:hAnsi="Times New Roman"/>
      <w:sz w:val="24"/>
    </w:rPr>
  </w:style>
  <w:style w:type="paragraph" w:customStyle="1" w:styleId="WW8Num19z1">
    <w:name w:val="WW8Num19z1"/>
    <w:link w:val="WW8Num19z10"/>
  </w:style>
  <w:style w:type="character" w:customStyle="1" w:styleId="WW8Num19z10">
    <w:name w:val="WW8Num19z1"/>
    <w:link w:val="WW8Num19z1"/>
  </w:style>
  <w:style w:type="paragraph" w:customStyle="1" w:styleId="WW8Num16z0">
    <w:name w:val="WW8Num16z0"/>
    <w:link w:val="WW8Num16z00"/>
    <w:rPr>
      <w:sz w:val="24"/>
    </w:rPr>
  </w:style>
  <w:style w:type="character" w:customStyle="1" w:styleId="WW8Num16z00">
    <w:name w:val="WW8Num16z0"/>
    <w:link w:val="WW8Num16z0"/>
    <w:rPr>
      <w:rFonts w:ascii="Times New Roman" w:hAnsi="Times New Roman"/>
      <w:sz w:val="24"/>
    </w:rPr>
  </w:style>
  <w:style w:type="paragraph" w:customStyle="1" w:styleId="WW8Num25z1">
    <w:name w:val="WW8Num25z1"/>
    <w:link w:val="WW8Num25z10"/>
    <w:rPr>
      <w:rFonts w:ascii="Courier New" w:hAnsi="Courier New"/>
    </w:rPr>
  </w:style>
  <w:style w:type="character" w:customStyle="1" w:styleId="WW8Num25z10">
    <w:name w:val="WW8Num25z1"/>
    <w:link w:val="WW8Num25z1"/>
    <w:rPr>
      <w:rFonts w:ascii="Courier New" w:hAnsi="Courier New"/>
    </w:rPr>
  </w:style>
  <w:style w:type="paragraph" w:customStyle="1" w:styleId="aff6">
    <w:name w:val="Тема примечания Знак"/>
    <w:link w:val="aff7"/>
    <w:rPr>
      <w:b/>
    </w:rPr>
  </w:style>
  <w:style w:type="character" w:customStyle="1" w:styleId="aff7">
    <w:name w:val="Тема примечания Знак"/>
    <w:link w:val="aff6"/>
    <w:rPr>
      <w:b/>
    </w:rPr>
  </w:style>
  <w:style w:type="paragraph" w:customStyle="1" w:styleId="WW8Num7z0">
    <w:name w:val="WW8Num7z0"/>
    <w:link w:val="WW8Num7z00"/>
    <w:rPr>
      <w:rFonts w:ascii="Symbol" w:hAnsi="Symbol"/>
    </w:rPr>
  </w:style>
  <w:style w:type="character" w:customStyle="1" w:styleId="WW8Num7z00">
    <w:name w:val="WW8Num7z0"/>
    <w:link w:val="WW8Num7z0"/>
    <w:rPr>
      <w:rFonts w:ascii="Symbol" w:hAnsi="Symbol"/>
    </w:rPr>
  </w:style>
  <w:style w:type="paragraph" w:customStyle="1" w:styleId="WW8Num35z3">
    <w:name w:val="WW8Num35z3"/>
    <w:link w:val="WW8Num35z30"/>
    <w:rPr>
      <w:rFonts w:ascii="Symbol" w:hAnsi="Symbol"/>
    </w:rPr>
  </w:style>
  <w:style w:type="character" w:customStyle="1" w:styleId="WW8Num35z30">
    <w:name w:val="WW8Num35z3"/>
    <w:link w:val="WW8Num35z3"/>
    <w:rPr>
      <w:rFonts w:ascii="Symbol" w:hAnsi="Symbol"/>
    </w:rPr>
  </w:style>
  <w:style w:type="paragraph" w:customStyle="1" w:styleId="WW8Num6z3">
    <w:name w:val="WW8Num6z3"/>
    <w:link w:val="WW8Num6z30"/>
    <w:rPr>
      <w:rFonts w:ascii="Symbol" w:hAnsi="Symbol"/>
    </w:rPr>
  </w:style>
  <w:style w:type="character" w:customStyle="1" w:styleId="WW8Num6z30">
    <w:name w:val="WW8Num6z3"/>
    <w:link w:val="WW8Num6z3"/>
    <w:rPr>
      <w:rFonts w:ascii="Symbol" w:hAnsi="Symbol"/>
    </w:rPr>
  </w:style>
  <w:style w:type="paragraph" w:customStyle="1" w:styleId="aff8">
    <w:name w:val="Текст примечания Знак"/>
    <w:basedOn w:val="15"/>
    <w:link w:val="aff9"/>
  </w:style>
  <w:style w:type="character" w:customStyle="1" w:styleId="aff9">
    <w:name w:val="Текст примечания Знак"/>
    <w:basedOn w:val="16"/>
    <w:link w:val="aff8"/>
  </w:style>
  <w:style w:type="paragraph" w:customStyle="1" w:styleId="37">
    <w:name w:val="Основной текст с отступом 3 Знак"/>
    <w:link w:val="38"/>
    <w:rPr>
      <w:sz w:val="26"/>
    </w:rPr>
  </w:style>
  <w:style w:type="character" w:customStyle="1" w:styleId="38">
    <w:name w:val="Основной текст с отступом 3 Знак"/>
    <w:link w:val="37"/>
    <w:rPr>
      <w:sz w:val="26"/>
    </w:rPr>
  </w:style>
  <w:style w:type="paragraph" w:customStyle="1" w:styleId="1fb">
    <w:name w:val="Номер страницы1"/>
    <w:basedOn w:val="15"/>
    <w:link w:val="affa"/>
  </w:style>
  <w:style w:type="character" w:styleId="affa">
    <w:name w:val="page number"/>
    <w:basedOn w:val="16"/>
    <w:link w:val="1fb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8Num19z7">
    <w:name w:val="WW8Num19z7"/>
    <w:link w:val="WW8Num19z70"/>
  </w:style>
  <w:style w:type="character" w:customStyle="1" w:styleId="WW8Num19z70">
    <w:name w:val="WW8Num19z7"/>
    <w:link w:val="WW8Num19z7"/>
  </w:style>
  <w:style w:type="paragraph" w:customStyle="1" w:styleId="WW8Num30z1">
    <w:name w:val="WW8Num30z1"/>
    <w:link w:val="WW8Num30z10"/>
    <w:rPr>
      <w:rFonts w:ascii="Courier New" w:hAnsi="Courier New"/>
    </w:rPr>
  </w:style>
  <w:style w:type="character" w:customStyle="1" w:styleId="WW8Num30z10">
    <w:name w:val="WW8Num30z1"/>
    <w:link w:val="WW8Num30z1"/>
    <w:rPr>
      <w:rFonts w:ascii="Courier New" w:hAnsi="Courier New"/>
    </w:rPr>
  </w:style>
  <w:style w:type="paragraph" w:customStyle="1" w:styleId="WW8Num8z2">
    <w:name w:val="WW8Num8z2"/>
    <w:link w:val="WW8Num8z20"/>
  </w:style>
  <w:style w:type="character" w:customStyle="1" w:styleId="WW8Num8z20">
    <w:name w:val="WW8Num8z2"/>
    <w:link w:val="WW8Num8z2"/>
  </w:style>
  <w:style w:type="paragraph" w:customStyle="1" w:styleId="WW8Num34z1">
    <w:name w:val="WW8Num34z1"/>
    <w:link w:val="WW8Num34z10"/>
    <w:rPr>
      <w:rFonts w:ascii="Courier New" w:hAnsi="Courier New"/>
    </w:rPr>
  </w:style>
  <w:style w:type="character" w:customStyle="1" w:styleId="WW8Num34z10">
    <w:name w:val="WW8Num34z1"/>
    <w:link w:val="WW8Num34z1"/>
    <w:rPr>
      <w:rFonts w:ascii="Courier New" w:hAnsi="Courier New"/>
    </w:rPr>
  </w:style>
  <w:style w:type="paragraph" w:customStyle="1" w:styleId="WW8Num28z3">
    <w:name w:val="WW8Num28z3"/>
    <w:link w:val="WW8Num28z30"/>
    <w:rPr>
      <w:rFonts w:ascii="Symbol" w:hAnsi="Symbol"/>
    </w:rPr>
  </w:style>
  <w:style w:type="character" w:customStyle="1" w:styleId="WW8Num28z30">
    <w:name w:val="WW8Num28z3"/>
    <w:link w:val="WW8Num28z3"/>
    <w:rPr>
      <w:rFonts w:ascii="Symbol" w:hAnsi="Symbol"/>
    </w:rPr>
  </w:style>
  <w:style w:type="paragraph" w:customStyle="1" w:styleId="affb">
    <w:name w:val="Знак Знак Знак Знак Знак Знак"/>
    <w:basedOn w:val="a"/>
    <w:next w:val="1"/>
    <w:link w:val="affc"/>
    <w:pPr>
      <w:spacing w:after="160" w:line="240" w:lineRule="exact"/>
      <w:jc w:val="both"/>
    </w:pPr>
    <w:rPr>
      <w:rFonts w:ascii="Verdana" w:hAnsi="Verdana"/>
    </w:rPr>
  </w:style>
  <w:style w:type="character" w:customStyle="1" w:styleId="affc">
    <w:name w:val="Знак Знак Знак Знак Знак Знак"/>
    <w:basedOn w:val="11"/>
    <w:link w:val="affb"/>
    <w:rPr>
      <w:rFonts w:ascii="Verdana" w:hAnsi="Verdana"/>
    </w:rPr>
  </w:style>
  <w:style w:type="paragraph" w:customStyle="1" w:styleId="WW8Num18z6">
    <w:name w:val="WW8Num18z6"/>
    <w:link w:val="WW8Num18z60"/>
  </w:style>
  <w:style w:type="character" w:customStyle="1" w:styleId="WW8Num18z60">
    <w:name w:val="WW8Num18z6"/>
    <w:link w:val="WW8Num18z6"/>
  </w:style>
  <w:style w:type="paragraph" w:customStyle="1" w:styleId="affd">
    <w:name w:val="Текст выноски Знак"/>
    <w:link w:val="affe"/>
    <w:rPr>
      <w:rFonts w:ascii="Tahoma" w:hAnsi="Tahoma"/>
      <w:sz w:val="16"/>
    </w:rPr>
  </w:style>
  <w:style w:type="character" w:customStyle="1" w:styleId="affe">
    <w:name w:val="Текст выноски Знак"/>
    <w:link w:val="affd"/>
    <w:rPr>
      <w:rFonts w:ascii="Tahoma" w:hAnsi="Tahoma"/>
      <w:sz w:val="16"/>
    </w:rPr>
  </w:style>
  <w:style w:type="paragraph" w:customStyle="1" w:styleId="WW8Num22z0">
    <w:name w:val="WW8Num22z0"/>
    <w:link w:val="WW8Num22z00"/>
    <w:rPr>
      <w:sz w:val="24"/>
    </w:rPr>
  </w:style>
  <w:style w:type="character" w:customStyle="1" w:styleId="WW8Num22z00">
    <w:name w:val="WW8Num22z0"/>
    <w:link w:val="WW8Num22z0"/>
    <w:rPr>
      <w:rFonts w:ascii="Times New Roman" w:hAnsi="Times New Roman"/>
      <w:sz w:val="24"/>
    </w:rPr>
  </w:style>
  <w:style w:type="paragraph" w:styleId="afff">
    <w:name w:val="footer"/>
    <w:basedOn w:val="a"/>
    <w:link w:val="afff0"/>
  </w:style>
  <w:style w:type="character" w:customStyle="1" w:styleId="afff0">
    <w:name w:val="Нижний колонтитул Знак"/>
    <w:basedOn w:val="11"/>
    <w:link w:val="afff"/>
  </w:style>
  <w:style w:type="paragraph" w:customStyle="1" w:styleId="WW8Num15z0">
    <w:name w:val="WW8Num15z0"/>
    <w:link w:val="WW8Num15z00"/>
  </w:style>
  <w:style w:type="character" w:customStyle="1" w:styleId="WW8Num15z00">
    <w:name w:val="WW8Num15z0"/>
    <w:link w:val="WW8Num15z0"/>
  </w:style>
  <w:style w:type="paragraph" w:customStyle="1" w:styleId="WW8Num23z1">
    <w:name w:val="WW8Num23z1"/>
    <w:link w:val="WW8Num23z10"/>
    <w:rPr>
      <w:rFonts w:ascii="Courier New" w:hAnsi="Courier New"/>
    </w:rPr>
  </w:style>
  <w:style w:type="character" w:customStyle="1" w:styleId="WW8Num23z10">
    <w:name w:val="WW8Num23z1"/>
    <w:link w:val="WW8Num23z1"/>
    <w:rPr>
      <w:rFonts w:ascii="Courier New" w:hAnsi="Courier New"/>
    </w:rPr>
  </w:style>
  <w:style w:type="paragraph" w:customStyle="1" w:styleId="WW8Num12z3">
    <w:name w:val="WW8Num12z3"/>
    <w:link w:val="WW8Num12z30"/>
    <w:rPr>
      <w:rFonts w:ascii="Symbol" w:hAnsi="Symbol"/>
    </w:rPr>
  </w:style>
  <w:style w:type="character" w:customStyle="1" w:styleId="WW8Num12z30">
    <w:name w:val="WW8Num12z3"/>
    <w:link w:val="WW8Num12z3"/>
    <w:rPr>
      <w:rFonts w:ascii="Symbol" w:hAnsi="Symbol"/>
    </w:rPr>
  </w:style>
  <w:style w:type="paragraph" w:customStyle="1" w:styleId="WW8Num33z0">
    <w:name w:val="WW8Num33z0"/>
    <w:link w:val="WW8Num33z00"/>
    <w:rPr>
      <w:sz w:val="24"/>
    </w:rPr>
  </w:style>
  <w:style w:type="character" w:customStyle="1" w:styleId="WW8Num33z00">
    <w:name w:val="WW8Num33z0"/>
    <w:link w:val="WW8Num33z0"/>
    <w:rPr>
      <w:rFonts w:ascii="Times New Roman" w:hAnsi="Times New Roman"/>
      <w:sz w:val="24"/>
    </w:rPr>
  </w:style>
  <w:style w:type="paragraph" w:customStyle="1" w:styleId="WW8Num8z1">
    <w:name w:val="WW8Num8z1"/>
    <w:link w:val="WW8Num8z10"/>
  </w:style>
  <w:style w:type="character" w:customStyle="1" w:styleId="WW8Num8z10">
    <w:name w:val="WW8Num8z1"/>
    <w:link w:val="WW8Num8z1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  <w:rPr>
      <w:rFonts w:ascii="Times New Roman" w:hAnsi="Times New Roman"/>
    </w:rPr>
  </w:style>
  <w:style w:type="paragraph" w:customStyle="1" w:styleId="WW8Num27z1">
    <w:name w:val="WW8Num27z1"/>
    <w:link w:val="WW8Num27z10"/>
  </w:style>
  <w:style w:type="character" w:customStyle="1" w:styleId="WW8Num27z10">
    <w:name w:val="WW8Num27z1"/>
    <w:link w:val="WW8Num27z1"/>
    <w:rPr>
      <w:b w:val="0"/>
      <w:color w:val="000000"/>
    </w:rPr>
  </w:style>
  <w:style w:type="paragraph" w:styleId="afff1">
    <w:name w:val="Subtitle"/>
    <w:next w:val="a"/>
    <w:link w:val="afff2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2">
    <w:name w:val="Подзаголовок Знак"/>
    <w:link w:val="afff1"/>
    <w:rPr>
      <w:rFonts w:ascii="XO Thames" w:hAnsi="XO Thames"/>
      <w:i/>
      <w:sz w:val="24"/>
    </w:rPr>
  </w:style>
  <w:style w:type="paragraph" w:customStyle="1" w:styleId="WW8Num18z8">
    <w:name w:val="WW8Num18z8"/>
    <w:link w:val="WW8Num18z80"/>
  </w:style>
  <w:style w:type="character" w:customStyle="1" w:styleId="WW8Num18z80">
    <w:name w:val="WW8Num18z8"/>
    <w:link w:val="WW8Num18z8"/>
  </w:style>
  <w:style w:type="paragraph" w:customStyle="1" w:styleId="ConsPlusTitle">
    <w:name w:val="ConsPlusTitle"/>
    <w:link w:val="ConsPlusTitle0"/>
    <w:pPr>
      <w:widowControl w:val="0"/>
    </w:pPr>
    <w:rPr>
      <w:rFonts w:ascii="Calibri" w:hAnsi="Calibri"/>
      <w:b/>
      <w:sz w:val="22"/>
    </w:rPr>
  </w:style>
  <w:style w:type="character" w:customStyle="1" w:styleId="ConsPlusTitle0">
    <w:name w:val="ConsPlusTitle"/>
    <w:link w:val="ConsPlusTitle"/>
    <w:rPr>
      <w:rFonts w:ascii="Calibri" w:hAnsi="Calibri"/>
      <w:b/>
      <w:sz w:val="22"/>
    </w:rPr>
  </w:style>
  <w:style w:type="paragraph" w:customStyle="1" w:styleId="WW8Num31z1">
    <w:name w:val="WW8Num31z1"/>
    <w:link w:val="WW8Num31z10"/>
    <w:rPr>
      <w:rFonts w:ascii="Courier New" w:hAnsi="Courier New"/>
    </w:rPr>
  </w:style>
  <w:style w:type="character" w:customStyle="1" w:styleId="WW8Num31z10">
    <w:name w:val="WW8Num31z1"/>
    <w:link w:val="WW8Num31z1"/>
    <w:rPr>
      <w:rFonts w:ascii="Courier New" w:hAnsi="Courier New"/>
    </w:rPr>
  </w:style>
  <w:style w:type="paragraph" w:customStyle="1" w:styleId="WW8Num17z2">
    <w:name w:val="WW8Num17z2"/>
    <w:link w:val="WW8Num17z20"/>
    <w:rPr>
      <w:rFonts w:ascii="Wingdings" w:hAnsi="Wingdings"/>
    </w:rPr>
  </w:style>
  <w:style w:type="character" w:customStyle="1" w:styleId="WW8Num17z20">
    <w:name w:val="WW8Num17z2"/>
    <w:link w:val="WW8Num17z2"/>
    <w:rPr>
      <w:rFonts w:ascii="Wingdings" w:hAnsi="Wingdings"/>
    </w:rPr>
  </w:style>
  <w:style w:type="paragraph" w:customStyle="1" w:styleId="WW8Num21z3">
    <w:name w:val="WW8Num21z3"/>
    <w:link w:val="WW8Num21z30"/>
  </w:style>
  <w:style w:type="character" w:customStyle="1" w:styleId="WW8Num21z30">
    <w:name w:val="WW8Num21z3"/>
    <w:link w:val="WW8Num21z3"/>
  </w:style>
  <w:style w:type="paragraph" w:styleId="afff3">
    <w:name w:val="Title"/>
    <w:basedOn w:val="a"/>
    <w:next w:val="af3"/>
    <w:link w:val="afff4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ff4">
    <w:name w:val="Заголовок Знак"/>
    <w:basedOn w:val="11"/>
    <w:link w:val="afff3"/>
    <w:rPr>
      <w:rFonts w:ascii="Arial" w:hAnsi="Arial"/>
      <w:sz w:val="28"/>
    </w:rPr>
  </w:style>
  <w:style w:type="paragraph" w:customStyle="1" w:styleId="WW8Num8z3">
    <w:name w:val="WW8Num8z3"/>
    <w:link w:val="WW8Num8z30"/>
  </w:style>
  <w:style w:type="character" w:customStyle="1" w:styleId="WW8Num8z30">
    <w:name w:val="WW8Num8z3"/>
    <w:link w:val="WW8Num8z3"/>
  </w:style>
  <w:style w:type="character" w:customStyle="1" w:styleId="40">
    <w:name w:val="Заголовок 4 Знак"/>
    <w:basedOn w:val="11"/>
    <w:link w:val="4"/>
    <w:rPr>
      <w:rFonts w:ascii="Arial" w:hAnsi="Arial"/>
      <w:b/>
      <w:sz w:val="24"/>
    </w:rPr>
  </w:style>
  <w:style w:type="paragraph" w:customStyle="1" w:styleId="WW8Num16z3">
    <w:name w:val="WW8Num16z3"/>
    <w:link w:val="WW8Num16z30"/>
    <w:rPr>
      <w:rFonts w:ascii="Symbol" w:hAnsi="Symbol"/>
    </w:rPr>
  </w:style>
  <w:style w:type="character" w:customStyle="1" w:styleId="WW8Num16z30">
    <w:name w:val="WW8Num16z3"/>
    <w:link w:val="WW8Num16z3"/>
    <w:rPr>
      <w:rFonts w:ascii="Symbol" w:hAnsi="Symbol"/>
    </w:rPr>
  </w:style>
  <w:style w:type="paragraph" w:customStyle="1" w:styleId="WW8Num12z0">
    <w:name w:val="WW8Num12z0"/>
    <w:link w:val="WW8Num12z00"/>
  </w:style>
  <w:style w:type="character" w:customStyle="1" w:styleId="WW8Num12z00">
    <w:name w:val="WW8Num12z0"/>
    <w:link w:val="WW8Num12z0"/>
    <w:rPr>
      <w:rFonts w:ascii="Times New Roman" w:hAnsi="Times New Roman"/>
    </w:rPr>
  </w:style>
  <w:style w:type="paragraph" w:customStyle="1" w:styleId="WW8Num34z0">
    <w:name w:val="WW8Num34z0"/>
    <w:link w:val="WW8Num34z00"/>
    <w:rPr>
      <w:sz w:val="24"/>
    </w:rPr>
  </w:style>
  <w:style w:type="character" w:customStyle="1" w:styleId="WW8Num34z00">
    <w:name w:val="WW8Num34z0"/>
    <w:link w:val="WW8Num34z0"/>
    <w:rPr>
      <w:rFonts w:ascii="Times New Roman" w:hAnsi="Times New Roman"/>
      <w:sz w:val="24"/>
    </w:rPr>
  </w:style>
  <w:style w:type="character" w:customStyle="1" w:styleId="20">
    <w:name w:val="Заголовок 2 Знак"/>
    <w:basedOn w:val="11"/>
    <w:link w:val="2"/>
    <w:uiPriority w:val="9"/>
    <w:rPr>
      <w:b/>
      <w:sz w:val="28"/>
    </w:rPr>
  </w:style>
  <w:style w:type="paragraph" w:customStyle="1" w:styleId="WW8Num32z1">
    <w:name w:val="WW8Num32z1"/>
    <w:link w:val="WW8Num32z10"/>
    <w:rPr>
      <w:rFonts w:ascii="Courier New" w:hAnsi="Courier New"/>
    </w:rPr>
  </w:style>
  <w:style w:type="character" w:customStyle="1" w:styleId="WW8Num32z10">
    <w:name w:val="WW8Num32z1"/>
    <w:link w:val="WW8Num32z1"/>
    <w:rPr>
      <w:rFonts w:ascii="Courier New" w:hAnsi="Courier New"/>
    </w:rPr>
  </w:style>
  <w:style w:type="paragraph" w:customStyle="1" w:styleId="WW8Num33z2">
    <w:name w:val="WW8Num33z2"/>
    <w:link w:val="WW8Num33z20"/>
    <w:rPr>
      <w:rFonts w:ascii="Wingdings" w:hAnsi="Wingdings"/>
    </w:rPr>
  </w:style>
  <w:style w:type="character" w:customStyle="1" w:styleId="WW8Num33z20">
    <w:name w:val="WW8Num33z2"/>
    <w:link w:val="WW8Num33z2"/>
    <w:rPr>
      <w:rFonts w:ascii="Wingdings" w:hAnsi="Wingdings"/>
    </w:rPr>
  </w:style>
  <w:style w:type="paragraph" w:styleId="39">
    <w:name w:val="Body Text Indent 3"/>
    <w:basedOn w:val="a"/>
    <w:link w:val="314"/>
    <w:pPr>
      <w:spacing w:after="120"/>
      <w:ind w:left="283"/>
    </w:pPr>
    <w:rPr>
      <w:sz w:val="16"/>
    </w:rPr>
  </w:style>
  <w:style w:type="character" w:customStyle="1" w:styleId="314">
    <w:name w:val="Основной текст с отступом 3 Знак1"/>
    <w:basedOn w:val="11"/>
    <w:link w:val="39"/>
    <w:rPr>
      <w:sz w:val="16"/>
    </w:rPr>
  </w:style>
  <w:style w:type="paragraph" w:customStyle="1" w:styleId="18">
    <w:name w:val="Текст примечания1"/>
    <w:basedOn w:val="a"/>
    <w:link w:val="1a"/>
  </w:style>
  <w:style w:type="character" w:customStyle="1" w:styleId="1a">
    <w:name w:val="Текст примечания1"/>
    <w:basedOn w:val="11"/>
    <w:link w:val="18"/>
  </w:style>
  <w:style w:type="paragraph" w:customStyle="1" w:styleId="WW8Num5z0">
    <w:name w:val="WW8Num5z0"/>
    <w:link w:val="WW8Num5z00"/>
    <w:rPr>
      <w:rFonts w:ascii="Symbol" w:hAnsi="Symbol"/>
    </w:rPr>
  </w:style>
  <w:style w:type="character" w:customStyle="1" w:styleId="WW8Num5z00">
    <w:name w:val="WW8Num5z0"/>
    <w:link w:val="WW8Num5z0"/>
    <w:rPr>
      <w:rFonts w:ascii="Symbol" w:hAnsi="Symbol"/>
    </w:rPr>
  </w:style>
  <w:style w:type="paragraph" w:customStyle="1" w:styleId="WW8Num21z6">
    <w:name w:val="WW8Num21z6"/>
    <w:link w:val="WW8Num21z60"/>
  </w:style>
  <w:style w:type="character" w:customStyle="1" w:styleId="WW8Num21z60">
    <w:name w:val="WW8Num21z6"/>
    <w:link w:val="WW8Num21z6"/>
  </w:style>
  <w:style w:type="paragraph" w:customStyle="1" w:styleId="WW8Num3z0">
    <w:name w:val="WW8Num3z0"/>
    <w:link w:val="WW8Num3z00"/>
    <w:rPr>
      <w:sz w:val="24"/>
    </w:rPr>
  </w:style>
  <w:style w:type="character" w:customStyle="1" w:styleId="WW8Num3z00">
    <w:name w:val="WW8Num3z0"/>
    <w:link w:val="WW8Num3z0"/>
    <w:rPr>
      <w:sz w:val="24"/>
    </w:rPr>
  </w:style>
  <w:style w:type="paragraph" w:customStyle="1" w:styleId="WW8Num16z2">
    <w:name w:val="WW8Num16z2"/>
    <w:link w:val="WW8Num16z20"/>
    <w:rPr>
      <w:rFonts w:ascii="Wingdings" w:hAnsi="Wingdings"/>
    </w:rPr>
  </w:style>
  <w:style w:type="character" w:customStyle="1" w:styleId="WW8Num16z20">
    <w:name w:val="WW8Num16z2"/>
    <w:link w:val="WW8Num16z2"/>
    <w:rPr>
      <w:rFonts w:ascii="Wingdings" w:hAnsi="Wingdings"/>
    </w:rPr>
  </w:style>
  <w:style w:type="paragraph" w:customStyle="1" w:styleId="WW8Num28z2">
    <w:name w:val="WW8Num28z2"/>
    <w:link w:val="WW8Num28z20"/>
    <w:rPr>
      <w:rFonts w:ascii="Wingdings" w:hAnsi="Wingdings"/>
    </w:rPr>
  </w:style>
  <w:style w:type="character" w:customStyle="1" w:styleId="WW8Num28z20">
    <w:name w:val="WW8Num28z2"/>
    <w:link w:val="WW8Num28z2"/>
    <w:rPr>
      <w:rFonts w:ascii="Wingdings" w:hAnsi="Wingdings"/>
    </w:rPr>
  </w:style>
  <w:style w:type="paragraph" w:customStyle="1" w:styleId="WW8Num24z2">
    <w:name w:val="WW8Num24z2"/>
    <w:link w:val="WW8Num24z20"/>
    <w:rPr>
      <w:rFonts w:ascii="Wingdings" w:hAnsi="Wingdings"/>
    </w:rPr>
  </w:style>
  <w:style w:type="character" w:customStyle="1" w:styleId="WW8Num24z20">
    <w:name w:val="WW8Num24z2"/>
    <w:link w:val="WW8Num24z2"/>
    <w:rPr>
      <w:rFonts w:ascii="Wingdings" w:hAnsi="Wingdings"/>
    </w:rPr>
  </w:style>
  <w:style w:type="character" w:customStyle="1" w:styleId="60">
    <w:name w:val="Заголовок 6 Знак"/>
    <w:basedOn w:val="11"/>
    <w:link w:val="6"/>
    <w:rPr>
      <w:i/>
      <w:sz w:val="22"/>
    </w:rPr>
  </w:style>
  <w:style w:type="paragraph" w:styleId="afff5">
    <w:name w:val="List"/>
    <w:basedOn w:val="af3"/>
    <w:link w:val="afff6"/>
  </w:style>
  <w:style w:type="character" w:customStyle="1" w:styleId="afff6">
    <w:name w:val="Список Знак"/>
    <w:basedOn w:val="af5"/>
    <w:link w:val="afff5"/>
    <w:rPr>
      <w:sz w:val="26"/>
    </w:rPr>
  </w:style>
  <w:style w:type="paragraph" w:customStyle="1" w:styleId="WW8Num24z0">
    <w:name w:val="WW8Num24z0"/>
    <w:link w:val="WW8Num24z00"/>
    <w:rPr>
      <w:sz w:val="24"/>
    </w:rPr>
  </w:style>
  <w:style w:type="character" w:customStyle="1" w:styleId="WW8Num24z00">
    <w:name w:val="WW8Num24z0"/>
    <w:link w:val="WW8Num24z0"/>
    <w:rPr>
      <w:rFonts w:ascii="Times New Roman" w:hAnsi="Times New Roman"/>
      <w:sz w:val="24"/>
    </w:rPr>
  </w:style>
  <w:style w:type="paragraph" w:customStyle="1" w:styleId="26">
    <w:name w:val="Абзац списка2"/>
    <w:basedOn w:val="a"/>
    <w:rsid w:val="00A93026"/>
    <w:pPr>
      <w:ind w:left="720"/>
    </w:pPr>
    <w:rPr>
      <w:color w:val="auto"/>
    </w:rPr>
  </w:style>
  <w:style w:type="paragraph" w:styleId="afff7">
    <w:name w:val="No Spacing"/>
    <w:uiPriority w:val="1"/>
    <w:qFormat/>
    <w:rsid w:val="00A93026"/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fff8">
    <w:name w:val="Table Grid"/>
    <w:basedOn w:val="a1"/>
    <w:uiPriority w:val="39"/>
    <w:rsid w:val="00A93026"/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2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6773" TargetMode="External"/><Relationship Id="rId13" Type="http://schemas.openxmlformats.org/officeDocument/2006/relationships/hyperlink" Target="kodeks://link/d?nd=556499040" TargetMode="External"/><Relationship Id="rId18" Type="http://schemas.openxmlformats.org/officeDocument/2006/relationships/hyperlink" Target="kodeks://link/d?nd=554164995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kodeks://link/d?nd=1200173797" TargetMode="External"/><Relationship Id="rId7" Type="http://schemas.openxmlformats.org/officeDocument/2006/relationships/endnotes" Target="endnotes.xml"/><Relationship Id="rId12" Type="http://schemas.openxmlformats.org/officeDocument/2006/relationships/hyperlink" Target="kodeks://link/d?nd=436752114" TargetMode="External"/><Relationship Id="rId17" Type="http://schemas.openxmlformats.org/officeDocument/2006/relationships/hyperlink" Target="kodeks://link/d?nd=556381596" TargetMode="External"/><Relationship Id="rId25" Type="http://schemas.openxmlformats.org/officeDocument/2006/relationships/hyperlink" Target="kodeks://link/d?nd=1305174086" TargetMode="External"/><Relationship Id="rId2" Type="http://schemas.openxmlformats.org/officeDocument/2006/relationships/numbering" Target="numbering.xml"/><Relationship Id="rId16" Type="http://schemas.openxmlformats.org/officeDocument/2006/relationships/hyperlink" Target="kodeks://link/d?nd=902087949" TargetMode="External"/><Relationship Id="rId20" Type="http://schemas.openxmlformats.org/officeDocument/2006/relationships/hyperlink" Target="kodeks://link/d?nd=120003125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kodeks://link/d?nd=1200003114" TargetMode="External"/><Relationship Id="rId24" Type="http://schemas.openxmlformats.org/officeDocument/2006/relationships/hyperlink" Target="kodeks://link/d?nd=90182946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kodeks://link/d?nd=1200108858" TargetMode="External"/><Relationship Id="rId23" Type="http://schemas.openxmlformats.org/officeDocument/2006/relationships/hyperlink" Target="kodeks://link/d?nd=901794520" TargetMode="External"/><Relationship Id="rId28" Type="http://schemas.openxmlformats.org/officeDocument/2006/relationships/theme" Target="theme/theme1.xml"/><Relationship Id="rId10" Type="http://schemas.openxmlformats.org/officeDocument/2006/relationships/hyperlink" Target="kodeks://link/d?nd=1310667825" TargetMode="External"/><Relationship Id="rId19" Type="http://schemas.openxmlformats.org/officeDocument/2006/relationships/hyperlink" Target="kodeks://link/d?nd=120014372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6773&amp;dst=119811" TargetMode="External"/><Relationship Id="rId14" Type="http://schemas.openxmlformats.org/officeDocument/2006/relationships/hyperlink" Target="kodeks://link/d?nd=542616931" TargetMode="External"/><Relationship Id="rId22" Type="http://schemas.openxmlformats.org/officeDocument/2006/relationships/hyperlink" Target="kodeks://link/d?nd=56454220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9A9C4-DA99-48D7-9A59-0ED513FAC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3251</Words>
  <Characters>18536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21744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Ольга Анатольевна</dc:creator>
  <cp:lastModifiedBy>Симакова Ольга Александровна</cp:lastModifiedBy>
  <cp:revision>24</cp:revision>
  <cp:lastPrinted>2025-07-29T05:38:00Z</cp:lastPrinted>
  <dcterms:created xsi:type="dcterms:W3CDTF">2025-07-28T10:54:00Z</dcterms:created>
  <dcterms:modified xsi:type="dcterms:W3CDTF">2026-06-16T10:46:00Z</dcterms:modified>
</cp:coreProperties>
</file>